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82FAA" w14:textId="77777777" w:rsidR="00BF4062" w:rsidRPr="00CF0BCF" w:rsidRDefault="00000000" w:rsidP="00BF4062">
      <w:pPr>
        <w:pStyle w:val="Titel"/>
        <w:numPr>
          <w:ilvl w:val="0"/>
          <w:numId w:val="0"/>
        </w:numPr>
        <w:ind w:left="567" w:hanging="567"/>
        <w:rPr>
          <w:rFonts w:cs="Arial"/>
          <w:color w:val="000000" w:themeColor="text1"/>
          <w:szCs w:val="20"/>
        </w:rPr>
      </w:pPr>
      <w:bookmarkStart w:id="0" w:name="_Hlk134456369"/>
      <w:r w:rsidRPr="0043328F">
        <w:rPr>
          <w:rFonts w:cs="Arial"/>
          <w:color w:val="000000" w:themeColor="text1"/>
          <w:szCs w:val="20"/>
        </w:rPr>
        <w:t xml:space="preserve">Richtlinie </w:t>
      </w:r>
      <w:r w:rsidR="002B66DF" w:rsidRPr="0043328F">
        <w:rPr>
          <w:rFonts w:cs="Arial"/>
          <w:color w:val="000000" w:themeColor="text1"/>
          <w:szCs w:val="20"/>
        </w:rPr>
        <w:t xml:space="preserve">zUM UMGANG MIT </w:t>
      </w:r>
      <w:r w:rsidR="00764333" w:rsidRPr="0043328F">
        <w:rPr>
          <w:rFonts w:cs="Arial"/>
          <w:color w:val="000000" w:themeColor="text1"/>
          <w:szCs w:val="20"/>
        </w:rPr>
        <w:t>Betroffenenrechten</w:t>
      </w:r>
    </w:p>
    <w:bookmarkEnd w:id="0"/>
    <w:p w14:paraId="4CD82FAB" w14:textId="77777777" w:rsidR="00BF4062" w:rsidRPr="00382AE4" w:rsidRDefault="00BF4062" w:rsidP="00BF4062">
      <w:pPr>
        <w:pStyle w:val="Default"/>
        <w:rPr>
          <w:rFonts w:ascii="Arial" w:hAnsi="Arial" w:cs="Arial"/>
          <w:color w:val="000000" w:themeColor="text1"/>
          <w:sz w:val="20"/>
          <w:szCs w:val="20"/>
          <w:lang w:val="de-CH"/>
        </w:rPr>
      </w:pPr>
    </w:p>
    <w:p w14:paraId="4CD82FAC" w14:textId="77777777" w:rsidR="00BF4062" w:rsidRPr="00CF0BCF" w:rsidRDefault="00000000" w:rsidP="00BF4062">
      <w:pPr>
        <w:pStyle w:val="berschrift1"/>
        <w:numPr>
          <w:ilvl w:val="1"/>
          <w:numId w:val="2"/>
        </w:numPr>
        <w:rPr>
          <w:rFonts w:cs="Arial"/>
          <w:color w:val="000000" w:themeColor="text1"/>
          <w:szCs w:val="20"/>
        </w:rPr>
      </w:pPr>
      <w:r>
        <w:rPr>
          <w:rFonts w:cs="Arial"/>
          <w:color w:val="000000" w:themeColor="text1"/>
          <w:szCs w:val="20"/>
        </w:rPr>
        <w:t>Zweck der Weisung</w:t>
      </w:r>
    </w:p>
    <w:p w14:paraId="4CD82FAD" w14:textId="77777777" w:rsidR="00BF4062" w:rsidRPr="007B71FF" w:rsidRDefault="00000000" w:rsidP="00BF4062">
      <w:pPr>
        <w:pStyle w:val="Textkrper"/>
        <w:rPr>
          <w:rFonts w:cs="Arial"/>
          <w:color w:val="000000" w:themeColor="text1"/>
          <w:szCs w:val="20"/>
        </w:rPr>
      </w:pPr>
      <w:r w:rsidRPr="00CF0BCF">
        <w:rPr>
          <w:rFonts w:cs="Arial"/>
          <w:color w:val="000000" w:themeColor="text1"/>
          <w:szCs w:val="20"/>
        </w:rPr>
        <w:t xml:space="preserve">Das Schweizer </w:t>
      </w:r>
      <w:r w:rsidRPr="007B71FF">
        <w:rPr>
          <w:rFonts w:cs="Arial"/>
          <w:color w:val="000000" w:themeColor="text1"/>
          <w:szCs w:val="20"/>
        </w:rPr>
        <w:t>Datenschutzgesetz (</w:t>
      </w:r>
      <w:r w:rsidR="005E6D51">
        <w:rPr>
          <w:rFonts w:cs="Arial"/>
          <w:color w:val="000000" w:themeColor="text1"/>
          <w:szCs w:val="20"/>
        </w:rPr>
        <w:t>"</w:t>
      </w:r>
      <w:r w:rsidRPr="005E6D51">
        <w:rPr>
          <w:rFonts w:cs="Arial"/>
          <w:b/>
          <w:color w:val="000000" w:themeColor="text1"/>
          <w:szCs w:val="20"/>
        </w:rPr>
        <w:t>DSG</w:t>
      </w:r>
      <w:r w:rsidR="005E6D51">
        <w:rPr>
          <w:rFonts w:cs="Arial"/>
          <w:color w:val="000000" w:themeColor="text1"/>
          <w:szCs w:val="20"/>
        </w:rPr>
        <w:t>"</w:t>
      </w:r>
      <w:r w:rsidRPr="007B71FF">
        <w:rPr>
          <w:rFonts w:cs="Arial"/>
          <w:color w:val="000000" w:themeColor="text1"/>
          <w:szCs w:val="20"/>
        </w:rPr>
        <w:t xml:space="preserve">) und die </w:t>
      </w:r>
      <w:proofErr w:type="gramStart"/>
      <w:r w:rsidRPr="007B71FF">
        <w:rPr>
          <w:rFonts w:cs="Arial"/>
          <w:color w:val="000000" w:themeColor="text1"/>
          <w:szCs w:val="20"/>
        </w:rPr>
        <w:t>EU Datenschutz</w:t>
      </w:r>
      <w:proofErr w:type="gramEnd"/>
      <w:r w:rsidRPr="007B71FF">
        <w:rPr>
          <w:rFonts w:cs="Arial"/>
          <w:color w:val="000000" w:themeColor="text1"/>
          <w:szCs w:val="20"/>
        </w:rPr>
        <w:t>-Grundverordnung (</w:t>
      </w:r>
      <w:r w:rsidR="005E6D51">
        <w:rPr>
          <w:rFonts w:cs="Arial"/>
          <w:color w:val="000000" w:themeColor="text1"/>
          <w:szCs w:val="20"/>
        </w:rPr>
        <w:t>"</w:t>
      </w:r>
      <w:r w:rsidRPr="005E6D51">
        <w:rPr>
          <w:rFonts w:cs="Arial"/>
          <w:b/>
          <w:color w:val="000000" w:themeColor="text1"/>
          <w:szCs w:val="20"/>
        </w:rPr>
        <w:t>DSGVO</w:t>
      </w:r>
      <w:r w:rsidR="005E6D51">
        <w:rPr>
          <w:rFonts w:cs="Arial"/>
          <w:color w:val="000000" w:themeColor="text1"/>
          <w:szCs w:val="20"/>
        </w:rPr>
        <w:t>"</w:t>
      </w:r>
      <w:r w:rsidRPr="007B71FF">
        <w:rPr>
          <w:rFonts w:cs="Arial"/>
          <w:color w:val="000000" w:themeColor="text1"/>
          <w:szCs w:val="20"/>
        </w:rPr>
        <w:t xml:space="preserve">) </w:t>
      </w:r>
      <w:r w:rsidR="0043328F">
        <w:rPr>
          <w:rFonts w:cs="Arial"/>
          <w:color w:val="000000" w:themeColor="text1"/>
          <w:szCs w:val="20"/>
        </w:rPr>
        <w:t>enthalten Regelungen zu den Betroffenenrechten: Auskunftsrecht, Recht auf Berichtigung, Löschung, Einschränkung der Verarbeitung, Datenübertragbarkeit, Widerspruchsrecht sowie das Recht, nicht einer automatisierten Einzelentscheidung unterworfen zu sein</w:t>
      </w:r>
      <w:r w:rsidR="00066C09" w:rsidRPr="007B71FF">
        <w:rPr>
          <w:rFonts w:cs="Arial"/>
          <w:color w:val="000000" w:themeColor="text1"/>
          <w:szCs w:val="20"/>
        </w:rPr>
        <w:t>.</w:t>
      </w:r>
    </w:p>
    <w:p w14:paraId="4CD82FAE" w14:textId="77777777" w:rsidR="00BF4062" w:rsidRDefault="00000000" w:rsidP="00BF4062">
      <w:pPr>
        <w:pStyle w:val="Textkrper"/>
        <w:rPr>
          <w:rFonts w:cs="Arial"/>
          <w:color w:val="000000" w:themeColor="text1"/>
          <w:szCs w:val="20"/>
        </w:rPr>
      </w:pPr>
      <w:r w:rsidRPr="007B71FF">
        <w:rPr>
          <w:rFonts w:cs="Arial"/>
          <w:color w:val="000000" w:themeColor="text1"/>
          <w:szCs w:val="20"/>
        </w:rPr>
        <w:t xml:space="preserve">Diese </w:t>
      </w:r>
      <w:r w:rsidR="007B71FF" w:rsidRPr="007B71FF">
        <w:rPr>
          <w:rFonts w:cs="Arial"/>
          <w:color w:val="000000" w:themeColor="text1"/>
          <w:szCs w:val="20"/>
        </w:rPr>
        <w:t>Richtlinie</w:t>
      </w:r>
      <w:r w:rsidRPr="007B71FF">
        <w:rPr>
          <w:rFonts w:cs="Arial"/>
          <w:color w:val="000000" w:themeColor="text1"/>
          <w:szCs w:val="20"/>
        </w:rPr>
        <w:t xml:space="preserve"> hat zum Ziel, eine fristgerechte und korrekte Bearbeitung entsprechender Anträge der betroffenen Personen zu gewährleisten.</w:t>
      </w:r>
      <w:r w:rsidR="00C16D8D">
        <w:rPr>
          <w:rFonts w:cs="Arial"/>
          <w:color w:val="000000" w:themeColor="text1"/>
          <w:szCs w:val="20"/>
        </w:rPr>
        <w:t xml:space="preserve"> Sie gilt für alle </w:t>
      </w:r>
      <w:r w:rsidR="006C2C71">
        <w:rPr>
          <w:rFonts w:cs="Arial"/>
          <w:color w:val="000000" w:themeColor="text1"/>
          <w:szCs w:val="20"/>
        </w:rPr>
        <w:t>Mitarbeitenden</w:t>
      </w:r>
      <w:r w:rsidR="00C16D8D">
        <w:rPr>
          <w:rFonts w:cs="Arial"/>
          <w:color w:val="000000" w:themeColor="text1"/>
          <w:szCs w:val="20"/>
        </w:rPr>
        <w:t xml:space="preserve"> von </w:t>
      </w:r>
      <w:r w:rsidR="005E1863" w:rsidRPr="005E1863">
        <w:rPr>
          <w:rFonts w:cs="Arial"/>
          <w:color w:val="000000" w:themeColor="text1"/>
          <w:szCs w:val="20"/>
          <w:highlight w:val="lightGray"/>
        </w:rPr>
        <w:t>COMPANY</w:t>
      </w:r>
      <w:r w:rsidR="00C10327">
        <w:rPr>
          <w:rFonts w:cs="Arial"/>
          <w:color w:val="000000" w:themeColor="text1"/>
          <w:szCs w:val="20"/>
        </w:rPr>
        <w:t>.</w:t>
      </w:r>
    </w:p>
    <w:p w14:paraId="4CD82FAF" w14:textId="77777777" w:rsidR="00BF4062" w:rsidRPr="00CF0BCF" w:rsidRDefault="00000000" w:rsidP="003A5D51">
      <w:pPr>
        <w:pStyle w:val="berschrift1"/>
      </w:pPr>
      <w:r w:rsidRPr="00CF0BCF">
        <w:t xml:space="preserve">Zuständige Stelle </w:t>
      </w:r>
    </w:p>
    <w:p w14:paraId="4CD82FB0" w14:textId="77777777" w:rsidR="00BF4062" w:rsidRPr="00CF0BCF" w:rsidRDefault="00000000" w:rsidP="00BF4062">
      <w:pPr>
        <w:pStyle w:val="Textkrper"/>
        <w:rPr>
          <w:rFonts w:cs="Arial"/>
          <w:color w:val="000000" w:themeColor="text1"/>
          <w:szCs w:val="20"/>
        </w:rPr>
      </w:pPr>
      <w:r w:rsidRPr="00CF0BCF">
        <w:rPr>
          <w:rFonts w:cs="Arial"/>
          <w:color w:val="000000" w:themeColor="text1"/>
          <w:szCs w:val="20"/>
        </w:rPr>
        <w:t>Für die Erledigung von Betroffenenanfragen</w:t>
      </w:r>
      <w:r>
        <w:rPr>
          <w:rFonts w:cs="Arial"/>
          <w:color w:val="000000" w:themeColor="text1"/>
          <w:szCs w:val="20"/>
        </w:rPr>
        <w:t xml:space="preserve">, welche an </w:t>
      </w:r>
      <w:r w:rsidR="005E1863" w:rsidRPr="005E1863">
        <w:rPr>
          <w:rFonts w:cs="Arial"/>
          <w:color w:val="000000" w:themeColor="text1"/>
          <w:szCs w:val="20"/>
          <w:highlight w:val="lightGray"/>
        </w:rPr>
        <w:t>COMPANY</w:t>
      </w:r>
      <w:r>
        <w:rPr>
          <w:rFonts w:cs="Arial"/>
          <w:color w:val="000000" w:themeColor="text1"/>
          <w:szCs w:val="20"/>
        </w:rPr>
        <w:t xml:space="preserve"> gerichtet werden,</w:t>
      </w:r>
      <w:r w:rsidRPr="00CF0BCF">
        <w:rPr>
          <w:rFonts w:cs="Arial"/>
          <w:color w:val="000000" w:themeColor="text1"/>
          <w:szCs w:val="20"/>
        </w:rPr>
        <w:t xml:space="preserve"> ist </w:t>
      </w:r>
      <w:r w:rsidRPr="00CF0BCF">
        <w:rPr>
          <w:rFonts w:cs="Arial"/>
          <w:color w:val="000000" w:themeColor="text1"/>
          <w:szCs w:val="20"/>
          <w:highlight w:val="yellow"/>
        </w:rPr>
        <w:t>[■zuständige Abteilung■]</w:t>
      </w:r>
      <w:r w:rsidRPr="00CF0BCF">
        <w:rPr>
          <w:rFonts w:cs="Arial"/>
          <w:color w:val="000000" w:themeColor="text1"/>
          <w:szCs w:val="20"/>
        </w:rPr>
        <w:t xml:space="preserve"> zuständig.</w:t>
      </w:r>
    </w:p>
    <w:p w14:paraId="4CD82FB1" w14:textId="77777777" w:rsidR="00BF4062" w:rsidRPr="00CF0BCF" w:rsidRDefault="00000000" w:rsidP="003A5D51">
      <w:pPr>
        <w:pStyle w:val="berschrift1"/>
      </w:pPr>
      <w:r w:rsidRPr="00CF0BCF">
        <w:t xml:space="preserve">Stellung </w:t>
      </w:r>
      <w:r w:rsidR="00066C09">
        <w:t xml:space="preserve">von </w:t>
      </w:r>
      <w:r w:rsidR="005E1863" w:rsidRPr="00C44D4B">
        <w:rPr>
          <w:highlight w:val="lightGray"/>
        </w:rPr>
        <w:t>COMPANY</w:t>
      </w:r>
    </w:p>
    <w:p w14:paraId="4CD82FB2" w14:textId="77777777" w:rsidR="00E660FB" w:rsidRDefault="00000000" w:rsidP="00BF4062">
      <w:pPr>
        <w:pStyle w:val="Textkrper"/>
        <w:rPr>
          <w:rFonts w:cs="Arial"/>
          <w:color w:val="000000" w:themeColor="text1"/>
          <w:szCs w:val="20"/>
        </w:rPr>
      </w:pPr>
      <w:r w:rsidRPr="00CF0BCF">
        <w:rPr>
          <w:rFonts w:cs="Arial"/>
          <w:color w:val="000000" w:themeColor="text1"/>
          <w:szCs w:val="20"/>
        </w:rPr>
        <w:t xml:space="preserve">Der Anspruch richtet sich in der Regel gegen den </w:t>
      </w:r>
      <w:r w:rsidR="00B864F8">
        <w:rPr>
          <w:rFonts w:cs="Arial"/>
          <w:color w:val="000000" w:themeColor="text1"/>
          <w:szCs w:val="20"/>
        </w:rPr>
        <w:t xml:space="preserve">für die Datenbearbeitung </w:t>
      </w:r>
      <w:r w:rsidRPr="00CF0BCF">
        <w:rPr>
          <w:rFonts w:cs="Arial"/>
          <w:color w:val="000000" w:themeColor="text1"/>
          <w:szCs w:val="20"/>
        </w:rPr>
        <w:t xml:space="preserve">Verantwortlichen (Controller). </w:t>
      </w:r>
      <w:r w:rsidRPr="005E1863">
        <w:rPr>
          <w:rFonts w:cs="Arial"/>
          <w:color w:val="000000" w:themeColor="text1"/>
          <w:szCs w:val="20"/>
          <w:highlight w:val="lightGray"/>
        </w:rPr>
        <w:t>COMPANY</w:t>
      </w:r>
      <w:r>
        <w:rPr>
          <w:rFonts w:cs="Arial"/>
          <w:color w:val="000000" w:themeColor="text1"/>
          <w:szCs w:val="20"/>
        </w:rPr>
        <w:t xml:space="preserve"> als Verantwortlicher </w:t>
      </w:r>
      <w:r w:rsidRPr="00CF0BCF">
        <w:rPr>
          <w:rFonts w:cs="Arial"/>
          <w:color w:val="000000" w:themeColor="text1"/>
          <w:szCs w:val="20"/>
        </w:rPr>
        <w:t>ist verpflichtet, de</w:t>
      </w:r>
      <w:r w:rsidR="00B864F8">
        <w:rPr>
          <w:rFonts w:cs="Arial"/>
          <w:color w:val="000000" w:themeColor="text1"/>
          <w:szCs w:val="20"/>
        </w:rPr>
        <w:t>r</w:t>
      </w:r>
      <w:r w:rsidRPr="00CF0BCF">
        <w:rPr>
          <w:rFonts w:cs="Arial"/>
          <w:color w:val="000000" w:themeColor="text1"/>
          <w:szCs w:val="20"/>
        </w:rPr>
        <w:t xml:space="preserve"> betroffenen Per</w:t>
      </w:r>
      <w:r>
        <w:rPr>
          <w:rFonts w:cs="Arial"/>
          <w:color w:val="000000" w:themeColor="text1"/>
          <w:szCs w:val="20"/>
        </w:rPr>
        <w:t xml:space="preserve">son die Ausübung ihrer Rechte </w:t>
      </w:r>
      <w:r w:rsidRPr="00CF0BCF">
        <w:rPr>
          <w:rFonts w:cs="Arial"/>
          <w:color w:val="000000" w:themeColor="text1"/>
          <w:szCs w:val="20"/>
        </w:rPr>
        <w:t xml:space="preserve">zu erleichtern. </w:t>
      </w:r>
    </w:p>
    <w:p w14:paraId="4CD82FB3" w14:textId="77777777" w:rsidR="00BF4062" w:rsidRDefault="00000000" w:rsidP="00BF4062">
      <w:pPr>
        <w:pStyle w:val="Textkrper"/>
        <w:rPr>
          <w:rFonts w:cs="Arial"/>
          <w:color w:val="000000" w:themeColor="text1"/>
          <w:szCs w:val="20"/>
        </w:rPr>
      </w:pPr>
      <w:r w:rsidRPr="00CF0BCF">
        <w:rPr>
          <w:rFonts w:cs="Arial"/>
          <w:color w:val="000000" w:themeColor="text1"/>
          <w:szCs w:val="20"/>
        </w:rPr>
        <w:t>Bearbei</w:t>
      </w:r>
      <w:r>
        <w:rPr>
          <w:rFonts w:cs="Arial"/>
          <w:color w:val="000000" w:themeColor="text1"/>
          <w:szCs w:val="20"/>
        </w:rPr>
        <w:t xml:space="preserve">tet </w:t>
      </w:r>
      <w:r w:rsidR="005E1863" w:rsidRPr="005E1863">
        <w:rPr>
          <w:rFonts w:cs="Arial"/>
          <w:color w:val="000000" w:themeColor="text1"/>
          <w:szCs w:val="20"/>
          <w:highlight w:val="lightGray"/>
        </w:rPr>
        <w:t>COMPANY</w:t>
      </w:r>
      <w:r>
        <w:rPr>
          <w:rFonts w:cs="Arial"/>
          <w:color w:val="000000" w:themeColor="text1"/>
          <w:szCs w:val="20"/>
        </w:rPr>
        <w:t xml:space="preserve"> Personendaten als Auftragsv</w:t>
      </w:r>
      <w:r w:rsidRPr="00CF0BCF">
        <w:rPr>
          <w:rFonts w:cs="Arial"/>
          <w:color w:val="000000" w:themeColor="text1"/>
          <w:szCs w:val="20"/>
        </w:rPr>
        <w:t>e</w:t>
      </w:r>
      <w:r>
        <w:rPr>
          <w:rFonts w:cs="Arial"/>
          <w:color w:val="000000" w:themeColor="text1"/>
          <w:szCs w:val="20"/>
        </w:rPr>
        <w:t>r</w:t>
      </w:r>
      <w:r w:rsidRPr="00CF0BCF">
        <w:rPr>
          <w:rFonts w:cs="Arial"/>
          <w:color w:val="000000" w:themeColor="text1"/>
          <w:szCs w:val="20"/>
        </w:rPr>
        <w:t>arbeiter (</w:t>
      </w:r>
      <w:proofErr w:type="spellStart"/>
      <w:r w:rsidRPr="00CF0BCF">
        <w:rPr>
          <w:rFonts w:cs="Arial"/>
          <w:color w:val="000000" w:themeColor="text1"/>
          <w:szCs w:val="20"/>
        </w:rPr>
        <w:t>Processor</w:t>
      </w:r>
      <w:proofErr w:type="spellEnd"/>
      <w:r w:rsidRPr="00CF0BCF">
        <w:rPr>
          <w:rFonts w:cs="Arial"/>
          <w:color w:val="000000" w:themeColor="text1"/>
          <w:szCs w:val="20"/>
        </w:rPr>
        <w:t xml:space="preserve">), so muss </w:t>
      </w:r>
      <w:r w:rsidR="005E1863" w:rsidRPr="005E1863">
        <w:rPr>
          <w:rFonts w:cs="Arial"/>
          <w:color w:val="000000" w:themeColor="text1"/>
          <w:szCs w:val="20"/>
          <w:highlight w:val="lightGray"/>
        </w:rPr>
        <w:t>COMPANY</w:t>
      </w:r>
      <w:r w:rsidR="00B864F8" w:rsidRPr="00CF0BCF">
        <w:rPr>
          <w:rFonts w:cs="Arial"/>
          <w:color w:val="000000" w:themeColor="text1"/>
          <w:szCs w:val="20"/>
        </w:rPr>
        <w:t xml:space="preserve"> </w:t>
      </w:r>
      <w:r w:rsidRPr="00CF0BCF">
        <w:rPr>
          <w:rFonts w:cs="Arial"/>
          <w:color w:val="000000" w:themeColor="text1"/>
          <w:szCs w:val="20"/>
        </w:rPr>
        <w:t>über eine solche Anfrage unverzüglich den Verantwortlichen (</w:t>
      </w:r>
      <w:r>
        <w:rPr>
          <w:rFonts w:cs="Arial"/>
          <w:color w:val="000000" w:themeColor="text1"/>
          <w:szCs w:val="20"/>
        </w:rPr>
        <w:t xml:space="preserve">d.h. den </w:t>
      </w:r>
      <w:r w:rsidRPr="00CF0BCF">
        <w:rPr>
          <w:rFonts w:cs="Arial"/>
          <w:color w:val="000000" w:themeColor="text1"/>
          <w:szCs w:val="20"/>
        </w:rPr>
        <w:t>Auftraggeber) informieren.</w:t>
      </w:r>
    </w:p>
    <w:p w14:paraId="4CD82FB4" w14:textId="77777777" w:rsidR="003A5D51" w:rsidRDefault="00000000" w:rsidP="0043328F">
      <w:pPr>
        <w:pStyle w:val="berschrift2"/>
      </w:pPr>
      <w:r>
        <w:t>Auskunftsrecht</w:t>
      </w:r>
    </w:p>
    <w:p w14:paraId="4CD82FB5" w14:textId="77777777" w:rsidR="00BF4062" w:rsidRPr="00CF0BCF" w:rsidRDefault="00000000" w:rsidP="0043328F">
      <w:pPr>
        <w:pStyle w:val="berschrift2"/>
      </w:pPr>
      <w:r w:rsidRPr="00CF0BCF">
        <w:t>Modalitäten des Auskunftsrechts</w:t>
      </w:r>
    </w:p>
    <w:p w14:paraId="4CD82FB6" w14:textId="77777777" w:rsidR="00BF4062" w:rsidRPr="00CF0BCF" w:rsidRDefault="00000000" w:rsidP="00BF4062">
      <w:pPr>
        <w:pStyle w:val="Textkrper"/>
        <w:rPr>
          <w:rFonts w:cs="Arial"/>
          <w:color w:val="000000" w:themeColor="text1"/>
          <w:szCs w:val="20"/>
        </w:rPr>
      </w:pPr>
      <w:r w:rsidRPr="00CF0BCF">
        <w:rPr>
          <w:rFonts w:cs="Arial"/>
          <w:color w:val="000000" w:themeColor="text1"/>
          <w:szCs w:val="20"/>
        </w:rPr>
        <w:t xml:space="preserve">Eine Person kann Auskunft verlangen, ohne dass sie ein Interesse für die Auskunft nachweisen oder glaubhaft machen </w:t>
      </w:r>
      <w:r w:rsidR="00B864F8">
        <w:rPr>
          <w:rFonts w:cs="Arial"/>
          <w:color w:val="000000" w:themeColor="text1"/>
          <w:szCs w:val="20"/>
        </w:rPr>
        <w:t>muss</w:t>
      </w:r>
      <w:r w:rsidRPr="00CF0BCF">
        <w:rPr>
          <w:rFonts w:cs="Arial"/>
          <w:color w:val="000000" w:themeColor="text1"/>
          <w:szCs w:val="20"/>
        </w:rPr>
        <w:t>.</w:t>
      </w:r>
    </w:p>
    <w:p w14:paraId="4CD82FB7" w14:textId="77777777" w:rsidR="00BF4062" w:rsidRPr="00CF0BCF" w:rsidRDefault="00000000" w:rsidP="00BF4062">
      <w:pPr>
        <w:pStyle w:val="Textkrper"/>
        <w:rPr>
          <w:rFonts w:cs="Arial"/>
          <w:color w:val="000000" w:themeColor="text1"/>
          <w:szCs w:val="20"/>
        </w:rPr>
      </w:pPr>
      <w:r w:rsidRPr="00CF0BCF">
        <w:rPr>
          <w:rFonts w:cs="Arial"/>
          <w:color w:val="000000" w:themeColor="text1"/>
          <w:szCs w:val="20"/>
        </w:rPr>
        <w:t>Die Übermittlung der Informationen erfolgt schriftlich, elektronisch oder in einer anderen Form. Stellt die betroffene Person den Antrag elektronisch, so ist sie nach Möglichkeit auf elektronischem Weg zu unterrichten, sofern sie nichts</w:t>
      </w:r>
      <w:r w:rsidR="006F152F">
        <w:rPr>
          <w:rFonts w:cs="Arial"/>
          <w:color w:val="000000" w:themeColor="text1"/>
          <w:szCs w:val="20"/>
        </w:rPr>
        <w:t xml:space="preserve"> </w:t>
      </w:r>
      <w:r w:rsidRPr="00CF0BCF">
        <w:rPr>
          <w:rFonts w:cs="Arial"/>
          <w:color w:val="000000" w:themeColor="text1"/>
          <w:szCs w:val="20"/>
        </w:rPr>
        <w:t>Anderes angibt.</w:t>
      </w:r>
    </w:p>
    <w:p w14:paraId="4CD82FB8" w14:textId="77777777" w:rsidR="00BF4062" w:rsidRPr="00CF0BCF" w:rsidRDefault="00000000" w:rsidP="00BF4062">
      <w:pPr>
        <w:pStyle w:val="Textkrper"/>
        <w:rPr>
          <w:rFonts w:cs="Arial"/>
          <w:color w:val="000000" w:themeColor="text1"/>
          <w:szCs w:val="20"/>
        </w:rPr>
      </w:pPr>
      <w:r w:rsidRPr="00CF0BCF">
        <w:rPr>
          <w:rFonts w:cs="Arial"/>
          <w:color w:val="000000" w:themeColor="text1"/>
          <w:szCs w:val="20"/>
        </w:rPr>
        <w:t>Falls möglich, sollte ein Fernzugriff eingerichtet werden.</w:t>
      </w:r>
    </w:p>
    <w:p w14:paraId="4CD82FB9" w14:textId="77777777" w:rsidR="00BF4062" w:rsidRPr="00CF0BCF" w:rsidRDefault="00000000" w:rsidP="00BF4062">
      <w:pPr>
        <w:pStyle w:val="Textkrper"/>
        <w:rPr>
          <w:rFonts w:cs="Arial"/>
          <w:color w:val="000000" w:themeColor="text1"/>
          <w:szCs w:val="20"/>
        </w:rPr>
      </w:pPr>
      <w:r w:rsidRPr="00CF0BCF">
        <w:rPr>
          <w:rFonts w:cs="Arial"/>
          <w:color w:val="000000" w:themeColor="text1"/>
          <w:szCs w:val="20"/>
        </w:rPr>
        <w:t>Alle Kommunikationswege müssen angemessene Sicherheitsanforderungen erfüllen.</w:t>
      </w:r>
    </w:p>
    <w:p w14:paraId="4CD82FBA" w14:textId="77777777" w:rsidR="00BF4062" w:rsidRDefault="00000000" w:rsidP="00BF4062">
      <w:pPr>
        <w:pStyle w:val="Textkrper"/>
        <w:rPr>
          <w:rFonts w:cs="Arial"/>
          <w:color w:val="000000" w:themeColor="text1"/>
          <w:szCs w:val="20"/>
        </w:rPr>
      </w:pPr>
      <w:r w:rsidRPr="00CF0BCF">
        <w:rPr>
          <w:rFonts w:cs="Arial"/>
          <w:color w:val="000000" w:themeColor="text1"/>
          <w:szCs w:val="20"/>
        </w:rPr>
        <w:t>Falls von der betroffenen Person verlangt, kann die Information mündlich erteilt werden, sofern die Identität der betroffenen Person in anderer Form nachgewiesen wurde</w:t>
      </w:r>
      <w:r>
        <w:rPr>
          <w:rFonts w:cs="Arial"/>
          <w:color w:val="000000" w:themeColor="text1"/>
          <w:szCs w:val="20"/>
        </w:rPr>
        <w:t xml:space="preserve"> (vgl. unten Ziff. </w:t>
      </w:r>
      <w:r w:rsidR="006F152F">
        <w:rPr>
          <w:rFonts w:cs="Arial"/>
          <w:color w:val="000000" w:themeColor="text1"/>
          <w:szCs w:val="20"/>
        </w:rPr>
        <w:fldChar w:fldCharType="begin"/>
      </w:r>
      <w:r w:rsidR="006F152F">
        <w:rPr>
          <w:rFonts w:cs="Arial"/>
          <w:color w:val="000000" w:themeColor="text1"/>
          <w:szCs w:val="20"/>
        </w:rPr>
        <w:instrText xml:space="preserve"> REF _Ref516839274 \r \h </w:instrText>
      </w:r>
      <w:r w:rsidR="006F152F">
        <w:rPr>
          <w:rFonts w:cs="Arial"/>
          <w:color w:val="000000" w:themeColor="text1"/>
          <w:szCs w:val="20"/>
        </w:rPr>
      </w:r>
      <w:r w:rsidR="006F152F">
        <w:rPr>
          <w:rFonts w:cs="Arial"/>
          <w:color w:val="000000" w:themeColor="text1"/>
          <w:szCs w:val="20"/>
        </w:rPr>
        <w:fldChar w:fldCharType="separate"/>
      </w:r>
      <w:r w:rsidR="006F152F">
        <w:rPr>
          <w:rFonts w:cs="Arial"/>
          <w:color w:val="000000" w:themeColor="text1"/>
          <w:szCs w:val="20"/>
        </w:rPr>
        <w:t>3.3</w:t>
      </w:r>
      <w:r w:rsidR="006F152F">
        <w:rPr>
          <w:rFonts w:cs="Arial"/>
          <w:color w:val="000000" w:themeColor="text1"/>
          <w:szCs w:val="20"/>
        </w:rPr>
        <w:fldChar w:fldCharType="end"/>
      </w:r>
      <w:r>
        <w:rPr>
          <w:rFonts w:cs="Arial"/>
          <w:color w:val="000000" w:themeColor="text1"/>
          <w:szCs w:val="20"/>
        </w:rPr>
        <w:t>)</w:t>
      </w:r>
      <w:r w:rsidRPr="00CF0BCF">
        <w:rPr>
          <w:rFonts w:cs="Arial"/>
          <w:color w:val="000000" w:themeColor="text1"/>
          <w:szCs w:val="20"/>
        </w:rPr>
        <w:t>.</w:t>
      </w:r>
      <w:r w:rsidR="00176EAF">
        <w:rPr>
          <w:rFonts w:cs="Arial"/>
          <w:color w:val="000000" w:themeColor="text1"/>
          <w:szCs w:val="20"/>
        </w:rPr>
        <w:t xml:space="preserve"> </w:t>
      </w:r>
      <w:r w:rsidR="005E1863" w:rsidRPr="005E1863">
        <w:rPr>
          <w:rFonts w:cs="Arial"/>
          <w:color w:val="000000" w:themeColor="text1"/>
          <w:szCs w:val="20"/>
          <w:highlight w:val="lightGray"/>
        </w:rPr>
        <w:t>COMPANY</w:t>
      </w:r>
      <w:r w:rsidR="00066C09">
        <w:rPr>
          <w:rFonts w:cs="Arial"/>
          <w:color w:val="000000" w:themeColor="text1"/>
          <w:szCs w:val="20"/>
        </w:rPr>
        <w:t xml:space="preserve"> </w:t>
      </w:r>
      <w:r w:rsidR="00B864F8">
        <w:rPr>
          <w:rFonts w:cs="Arial"/>
          <w:color w:val="000000" w:themeColor="text1"/>
          <w:szCs w:val="20"/>
        </w:rPr>
        <w:t xml:space="preserve">sollte </w:t>
      </w:r>
      <w:r w:rsidR="003B6D28">
        <w:rPr>
          <w:rFonts w:cs="Arial"/>
          <w:color w:val="000000" w:themeColor="text1"/>
          <w:szCs w:val="20"/>
        </w:rPr>
        <w:t>sich,</w:t>
      </w:r>
      <w:r>
        <w:rPr>
          <w:rFonts w:cs="Arial"/>
          <w:color w:val="000000" w:themeColor="text1"/>
          <w:szCs w:val="20"/>
        </w:rPr>
        <w:t xml:space="preserve"> wenn immer möglich</w:t>
      </w:r>
      <w:r w:rsidR="00C915A2">
        <w:rPr>
          <w:rFonts w:cs="Arial"/>
          <w:color w:val="000000" w:themeColor="text1"/>
          <w:szCs w:val="20"/>
        </w:rPr>
        <w:t>,</w:t>
      </w:r>
      <w:r>
        <w:rPr>
          <w:rFonts w:cs="Arial"/>
          <w:color w:val="000000" w:themeColor="text1"/>
          <w:szCs w:val="20"/>
        </w:rPr>
        <w:t xml:space="preserve"> den</w:t>
      </w:r>
      <w:r w:rsidRPr="00CF0BCF">
        <w:rPr>
          <w:rFonts w:cs="Arial"/>
          <w:color w:val="000000" w:themeColor="text1"/>
          <w:szCs w:val="20"/>
        </w:rPr>
        <w:t xml:space="preserve"> Empfang der Informationen bei einer mündlichen Erteilung s</w:t>
      </w:r>
      <w:r>
        <w:rPr>
          <w:rFonts w:cs="Arial"/>
          <w:color w:val="000000" w:themeColor="text1"/>
          <w:szCs w:val="20"/>
        </w:rPr>
        <w:t>chriftlich bestätigen lassen.</w:t>
      </w:r>
    </w:p>
    <w:p w14:paraId="4CD82FBB" w14:textId="77777777" w:rsidR="00E81355" w:rsidRDefault="00000000" w:rsidP="00BF4062">
      <w:pPr>
        <w:pStyle w:val="Textkrper"/>
        <w:rPr>
          <w:rFonts w:cs="Arial"/>
          <w:color w:val="000000" w:themeColor="text1"/>
          <w:szCs w:val="20"/>
        </w:rPr>
      </w:pPr>
      <w:r>
        <w:rPr>
          <w:rFonts w:cs="Arial"/>
          <w:color w:val="000000" w:themeColor="text1"/>
          <w:szCs w:val="20"/>
        </w:rPr>
        <w:t xml:space="preserve">Die Auskunft muss der betroffenen Person </w:t>
      </w:r>
      <w:r w:rsidRPr="00E81355">
        <w:rPr>
          <w:rFonts w:cs="Arial"/>
          <w:color w:val="000000" w:themeColor="text1"/>
          <w:szCs w:val="20"/>
        </w:rPr>
        <w:t>in einer klaren und einfachen Sprache</w:t>
      </w:r>
      <w:r>
        <w:rPr>
          <w:rFonts w:cs="Arial"/>
          <w:color w:val="000000" w:themeColor="text1"/>
          <w:szCs w:val="20"/>
        </w:rPr>
        <w:t xml:space="preserve"> erteilt werden. </w:t>
      </w:r>
    </w:p>
    <w:p w14:paraId="4CD82FBC" w14:textId="77777777" w:rsidR="00D31A35" w:rsidRDefault="00000000" w:rsidP="00D31A35">
      <w:pPr>
        <w:pStyle w:val="Textkrper"/>
        <w:rPr>
          <w:rFonts w:cs="Arial"/>
          <w:color w:val="000000" w:themeColor="text1"/>
          <w:szCs w:val="20"/>
        </w:rPr>
      </w:pPr>
      <w:r>
        <w:rPr>
          <w:rFonts w:cs="Arial"/>
          <w:color w:val="000000" w:themeColor="text1"/>
          <w:szCs w:val="20"/>
        </w:rPr>
        <w:lastRenderedPageBreak/>
        <w:t>Die Erteilung falscher oder unvollständiger Auskunft kann sowohl unter dem DSG als auch unter der DSGVO mit Busse sanktioniert werden, unter der DSGVO zudem</w:t>
      </w:r>
      <w:r w:rsidRPr="008104DF">
        <w:rPr>
          <w:rFonts w:cs="Arial"/>
          <w:color w:val="000000" w:themeColor="text1"/>
          <w:szCs w:val="20"/>
        </w:rPr>
        <w:t xml:space="preserve"> </w:t>
      </w:r>
      <w:r>
        <w:rPr>
          <w:rFonts w:cs="Arial"/>
          <w:color w:val="000000" w:themeColor="text1"/>
          <w:szCs w:val="20"/>
        </w:rPr>
        <w:t>auch die unrechtmässige Verweigerung der Auskunftserteilung.</w:t>
      </w:r>
    </w:p>
    <w:p w14:paraId="4CD82FBD" w14:textId="77777777" w:rsidR="00BF4062" w:rsidRPr="00CF0BCF" w:rsidRDefault="00000000" w:rsidP="0043328F">
      <w:pPr>
        <w:pStyle w:val="berschrift2"/>
      </w:pPr>
      <w:bookmarkStart w:id="1" w:name="_Ref516839274"/>
      <w:r w:rsidRPr="00CF0BCF">
        <w:t>Identitätsnachweis</w:t>
      </w:r>
      <w:bookmarkEnd w:id="1"/>
    </w:p>
    <w:p w14:paraId="4CD82FBE" w14:textId="77777777" w:rsidR="00BF4062" w:rsidRPr="00CF0BCF" w:rsidRDefault="00000000" w:rsidP="00BF4062">
      <w:pPr>
        <w:pStyle w:val="Textkrper"/>
        <w:rPr>
          <w:rFonts w:cs="Arial"/>
          <w:color w:val="000000" w:themeColor="text1"/>
          <w:szCs w:val="20"/>
        </w:rPr>
      </w:pPr>
      <w:r w:rsidRPr="00CF0BCF">
        <w:rPr>
          <w:rFonts w:cs="Arial"/>
          <w:color w:val="000000" w:themeColor="text1"/>
          <w:szCs w:val="20"/>
        </w:rPr>
        <w:t xml:space="preserve">Der Verantwortliche muss sich über die korrekte Identität des Antragsstellers vergewissern, d.h. es muss sichergestellt werden, dass die </w:t>
      </w:r>
      <w:r>
        <w:rPr>
          <w:rFonts w:cs="Arial"/>
          <w:color w:val="000000" w:themeColor="text1"/>
          <w:szCs w:val="20"/>
        </w:rPr>
        <w:t>angefragten</w:t>
      </w:r>
      <w:r w:rsidRPr="00CF0BCF">
        <w:rPr>
          <w:rFonts w:cs="Arial"/>
          <w:color w:val="000000" w:themeColor="text1"/>
          <w:szCs w:val="20"/>
        </w:rPr>
        <w:t xml:space="preserve"> Daten nicht unbefugten Dritten zur Verfügung gestellt werden. Hierauf ist insbesondere bei mündlicher oder elektronischer Auskunftserteilung zu achten.</w:t>
      </w:r>
    </w:p>
    <w:p w14:paraId="4CD82FBF" w14:textId="77777777" w:rsidR="00BF4062" w:rsidRPr="00CF0BCF" w:rsidRDefault="00000000" w:rsidP="00BF4062">
      <w:pPr>
        <w:pStyle w:val="Textkrper"/>
        <w:rPr>
          <w:rFonts w:cs="Arial"/>
          <w:color w:val="000000" w:themeColor="text1"/>
          <w:szCs w:val="20"/>
        </w:rPr>
      </w:pPr>
      <w:r w:rsidRPr="00CF0BCF">
        <w:rPr>
          <w:rFonts w:cs="Arial"/>
          <w:color w:val="000000" w:themeColor="text1"/>
          <w:szCs w:val="20"/>
        </w:rPr>
        <w:t xml:space="preserve">Falls Zweifel an der Identität </w:t>
      </w:r>
      <w:r>
        <w:rPr>
          <w:rFonts w:cs="Arial"/>
          <w:color w:val="000000" w:themeColor="text1"/>
          <w:szCs w:val="20"/>
        </w:rPr>
        <w:t>bestehen</w:t>
      </w:r>
      <w:r w:rsidRPr="00CF0BCF">
        <w:rPr>
          <w:rFonts w:cs="Arial"/>
          <w:color w:val="000000" w:themeColor="text1"/>
          <w:szCs w:val="20"/>
        </w:rPr>
        <w:t xml:space="preserve"> (z.B. telefonische Anfrage oder über eine Fantasiemailadresse), kann </w:t>
      </w:r>
      <w:r w:rsidR="00B864F8">
        <w:rPr>
          <w:rFonts w:cs="Arial"/>
          <w:color w:val="000000" w:themeColor="text1"/>
          <w:szCs w:val="20"/>
        </w:rPr>
        <w:t xml:space="preserve">und soll </w:t>
      </w:r>
      <w:r w:rsidRPr="00CF0BCF">
        <w:rPr>
          <w:rFonts w:cs="Arial"/>
          <w:color w:val="000000" w:themeColor="text1"/>
          <w:szCs w:val="20"/>
        </w:rPr>
        <w:t xml:space="preserve">der Verantwortliche zusätzliche Informationen anfordern, die </w:t>
      </w:r>
      <w:r>
        <w:rPr>
          <w:rFonts w:cs="Arial"/>
          <w:color w:val="000000" w:themeColor="text1"/>
          <w:szCs w:val="20"/>
        </w:rPr>
        <w:t>den Nachweis der Identität erlauben</w:t>
      </w:r>
      <w:r w:rsidRPr="00CF0BCF">
        <w:rPr>
          <w:rFonts w:cs="Arial"/>
          <w:color w:val="000000" w:themeColor="text1"/>
          <w:szCs w:val="20"/>
        </w:rPr>
        <w:t>.</w:t>
      </w:r>
    </w:p>
    <w:p w14:paraId="4CD82FC0" w14:textId="77777777" w:rsidR="00BF4062" w:rsidRPr="00CF0BCF" w:rsidRDefault="00000000" w:rsidP="0043328F">
      <w:pPr>
        <w:pStyle w:val="berschrift2"/>
      </w:pPr>
      <w:r w:rsidRPr="00CF0BCF">
        <w:t>Umfang des Auskunftsrechts</w:t>
      </w:r>
    </w:p>
    <w:p w14:paraId="4CD82FC1" w14:textId="77777777" w:rsidR="00BF4062" w:rsidRPr="00CF0BCF" w:rsidRDefault="00000000" w:rsidP="00BF4062">
      <w:pPr>
        <w:pStyle w:val="Textkrper"/>
        <w:rPr>
          <w:rFonts w:cs="Arial"/>
          <w:color w:val="000000" w:themeColor="text1"/>
          <w:szCs w:val="20"/>
        </w:rPr>
      </w:pPr>
      <w:r w:rsidRPr="00CF0BCF">
        <w:rPr>
          <w:rFonts w:cs="Arial"/>
          <w:color w:val="000000" w:themeColor="text1"/>
          <w:szCs w:val="20"/>
        </w:rPr>
        <w:t>De</w:t>
      </w:r>
      <w:r w:rsidR="00B864F8">
        <w:rPr>
          <w:rFonts w:cs="Arial"/>
          <w:color w:val="000000" w:themeColor="text1"/>
          <w:szCs w:val="20"/>
        </w:rPr>
        <w:t>r</w:t>
      </w:r>
      <w:r w:rsidRPr="00CF0BCF">
        <w:rPr>
          <w:rFonts w:cs="Arial"/>
          <w:color w:val="000000" w:themeColor="text1"/>
          <w:szCs w:val="20"/>
        </w:rPr>
        <w:t xml:space="preserve"> betroffenen Person </w:t>
      </w:r>
      <w:r>
        <w:rPr>
          <w:rFonts w:cs="Arial"/>
          <w:color w:val="000000" w:themeColor="text1"/>
          <w:szCs w:val="20"/>
        </w:rPr>
        <w:t xml:space="preserve">steht </w:t>
      </w:r>
      <w:r w:rsidRPr="00CF0BCF">
        <w:rPr>
          <w:rFonts w:cs="Arial"/>
          <w:color w:val="000000" w:themeColor="text1"/>
          <w:szCs w:val="20"/>
        </w:rPr>
        <w:t>ein abgestuftes Auskunftsrecht zu.</w:t>
      </w:r>
    </w:p>
    <w:p w14:paraId="4CD82FC2" w14:textId="77777777" w:rsidR="00BF4062" w:rsidRPr="00CF0BCF" w:rsidRDefault="00000000" w:rsidP="00BF4062">
      <w:pPr>
        <w:pStyle w:val="Textkrper"/>
        <w:rPr>
          <w:rFonts w:cs="Arial"/>
          <w:color w:val="000000" w:themeColor="text1"/>
          <w:szCs w:val="20"/>
        </w:rPr>
      </w:pPr>
      <w:r w:rsidRPr="00CF0BCF">
        <w:rPr>
          <w:rFonts w:cs="Arial"/>
          <w:color w:val="000000" w:themeColor="text1"/>
          <w:szCs w:val="20"/>
        </w:rPr>
        <w:t xml:space="preserve">Zum einen kann die betroffene Person </w:t>
      </w:r>
      <w:r>
        <w:rPr>
          <w:rFonts w:cs="Arial"/>
          <w:color w:val="000000" w:themeColor="text1"/>
          <w:szCs w:val="20"/>
        </w:rPr>
        <w:t>vom</w:t>
      </w:r>
      <w:r w:rsidRPr="00CF0BCF">
        <w:rPr>
          <w:rFonts w:cs="Arial"/>
          <w:color w:val="000000" w:themeColor="text1"/>
          <w:szCs w:val="20"/>
        </w:rPr>
        <w:t xml:space="preserve"> Verantwortlichen eine Bestätigung darüber verlangen, </w:t>
      </w:r>
      <w:r w:rsidR="002952BC">
        <w:rPr>
          <w:rFonts w:cs="Arial"/>
          <w:color w:val="000000" w:themeColor="text1"/>
          <w:szCs w:val="20"/>
        </w:rPr>
        <w:t xml:space="preserve">dass </w:t>
      </w:r>
      <w:r w:rsidR="00424628">
        <w:rPr>
          <w:rFonts w:cs="Arial"/>
          <w:color w:val="000000" w:themeColor="text1"/>
          <w:szCs w:val="20"/>
        </w:rPr>
        <w:t xml:space="preserve">Personendaten </w:t>
      </w:r>
      <w:r>
        <w:rPr>
          <w:rFonts w:cs="Arial"/>
          <w:color w:val="000000" w:themeColor="text1"/>
          <w:szCs w:val="20"/>
        </w:rPr>
        <w:t xml:space="preserve">über sie </w:t>
      </w:r>
      <w:r w:rsidRPr="00CF0BCF">
        <w:rPr>
          <w:rFonts w:cs="Arial"/>
          <w:color w:val="000000" w:themeColor="text1"/>
          <w:szCs w:val="20"/>
        </w:rPr>
        <w:t xml:space="preserve">verarbeitet werden. Auch eine Negativauskunft </w:t>
      </w:r>
      <w:r w:rsidR="003A7A30">
        <w:rPr>
          <w:rFonts w:cs="Arial"/>
          <w:color w:val="000000" w:themeColor="text1"/>
          <w:szCs w:val="20"/>
        </w:rPr>
        <w:t>kann verlangt werden</w:t>
      </w:r>
      <w:r w:rsidRPr="00CF0BCF">
        <w:rPr>
          <w:rFonts w:cs="Arial"/>
          <w:color w:val="000000" w:themeColor="text1"/>
          <w:szCs w:val="20"/>
        </w:rPr>
        <w:t xml:space="preserve">, wenn der Verantwortliche entweder keine Daten zu dieser Person verarbeitet oder </w:t>
      </w:r>
      <w:r w:rsidR="00424628">
        <w:rPr>
          <w:rFonts w:cs="Arial"/>
          <w:color w:val="000000" w:themeColor="text1"/>
          <w:szCs w:val="20"/>
        </w:rPr>
        <w:t>Personend</w:t>
      </w:r>
      <w:r w:rsidRPr="00CF0BCF">
        <w:rPr>
          <w:rFonts w:cs="Arial"/>
          <w:color w:val="000000" w:themeColor="text1"/>
          <w:szCs w:val="20"/>
        </w:rPr>
        <w:t>aten anonymisiert hat.</w:t>
      </w:r>
    </w:p>
    <w:p w14:paraId="4CD82FC3" w14:textId="77777777" w:rsidR="00BF4062" w:rsidRPr="00CF0BCF" w:rsidRDefault="00000000" w:rsidP="00BF4062">
      <w:pPr>
        <w:pStyle w:val="Textkrper"/>
        <w:rPr>
          <w:rFonts w:cs="Arial"/>
          <w:color w:val="000000" w:themeColor="text1"/>
          <w:szCs w:val="20"/>
        </w:rPr>
      </w:pPr>
      <w:r w:rsidRPr="00CF0BCF">
        <w:rPr>
          <w:rFonts w:cs="Arial"/>
          <w:color w:val="000000" w:themeColor="text1"/>
          <w:szCs w:val="20"/>
        </w:rPr>
        <w:t xml:space="preserve">Zum anderen kann die betroffene Person konkret Auskunft darüber verlangen, welche </w:t>
      </w:r>
      <w:r w:rsidR="00424628">
        <w:rPr>
          <w:rFonts w:cs="Arial"/>
          <w:color w:val="000000" w:themeColor="text1"/>
          <w:szCs w:val="20"/>
        </w:rPr>
        <w:t>Personend</w:t>
      </w:r>
      <w:r w:rsidRPr="00CF0BCF">
        <w:rPr>
          <w:rFonts w:cs="Arial"/>
          <w:color w:val="000000" w:themeColor="text1"/>
          <w:szCs w:val="20"/>
        </w:rPr>
        <w:t xml:space="preserve">aten vom Verantwortlichen </w:t>
      </w:r>
      <w:r w:rsidR="003A7A30">
        <w:rPr>
          <w:rFonts w:cs="Arial"/>
          <w:color w:val="000000" w:themeColor="text1"/>
          <w:szCs w:val="20"/>
        </w:rPr>
        <w:t>be</w:t>
      </w:r>
      <w:r w:rsidRPr="00CF0BCF">
        <w:rPr>
          <w:rFonts w:cs="Arial"/>
          <w:color w:val="000000" w:themeColor="text1"/>
          <w:szCs w:val="20"/>
        </w:rPr>
        <w:t>arbeitet werden (zum Beispiel Name, Vorname, Anschrift, Geburtsdatum).</w:t>
      </w:r>
    </w:p>
    <w:p w14:paraId="4CD82FC4" w14:textId="77777777" w:rsidR="00BF4062" w:rsidRDefault="00000000" w:rsidP="00BF4062">
      <w:pPr>
        <w:pStyle w:val="Textkrper"/>
        <w:rPr>
          <w:rFonts w:cs="Arial"/>
          <w:color w:val="000000" w:themeColor="text1"/>
          <w:szCs w:val="20"/>
        </w:rPr>
      </w:pPr>
      <w:r w:rsidRPr="00CF0BCF">
        <w:rPr>
          <w:rFonts w:cs="Arial"/>
          <w:color w:val="000000" w:themeColor="text1"/>
          <w:szCs w:val="20"/>
        </w:rPr>
        <w:t xml:space="preserve">Bei einer grossen Menge </w:t>
      </w:r>
      <w:r>
        <w:rPr>
          <w:rFonts w:cs="Arial"/>
          <w:color w:val="000000" w:themeColor="text1"/>
          <w:szCs w:val="20"/>
        </w:rPr>
        <w:t>gespeicherter</w:t>
      </w:r>
      <w:r w:rsidRPr="00CF0BCF">
        <w:rPr>
          <w:rFonts w:cs="Arial"/>
          <w:color w:val="000000" w:themeColor="text1"/>
          <w:szCs w:val="20"/>
        </w:rPr>
        <w:t xml:space="preserve"> Informationen über die betroffene Person kann der Verantwortliche </w:t>
      </w:r>
      <w:r>
        <w:rPr>
          <w:rFonts w:cs="Arial"/>
          <w:color w:val="000000" w:themeColor="text1"/>
          <w:szCs w:val="20"/>
        </w:rPr>
        <w:t xml:space="preserve">zunächst </w:t>
      </w:r>
      <w:r w:rsidRPr="00CF0BCF">
        <w:rPr>
          <w:rFonts w:cs="Arial"/>
          <w:color w:val="000000" w:themeColor="text1"/>
          <w:szCs w:val="20"/>
        </w:rPr>
        <w:t>verlangen, dass präzisiert wird, auf welche Informationen oder Verarbeitungsvorgänge sich das Auskunftsersuchen konkret bezieht</w:t>
      </w:r>
      <w:r w:rsidR="003A7A30">
        <w:rPr>
          <w:rFonts w:cs="Arial"/>
          <w:color w:val="000000" w:themeColor="text1"/>
          <w:szCs w:val="20"/>
        </w:rPr>
        <w:t>.</w:t>
      </w:r>
    </w:p>
    <w:p w14:paraId="4CD82FC5" w14:textId="77777777" w:rsidR="00BF4062" w:rsidRPr="00CF0BCF" w:rsidRDefault="00000000" w:rsidP="0043328F">
      <w:pPr>
        <w:pStyle w:val="berschrift3"/>
      </w:pPr>
      <w:r w:rsidRPr="00CF0BCF">
        <w:t xml:space="preserve">Umfang gemäss DSG </w:t>
      </w:r>
    </w:p>
    <w:p w14:paraId="4CD82FC6" w14:textId="77777777" w:rsidR="00BF4062" w:rsidRPr="00CF0BCF" w:rsidRDefault="00000000" w:rsidP="00BF4062">
      <w:pPr>
        <w:pStyle w:val="Textkrper"/>
        <w:rPr>
          <w:rFonts w:cs="Arial"/>
          <w:color w:val="000000" w:themeColor="text1"/>
          <w:szCs w:val="20"/>
        </w:rPr>
      </w:pPr>
      <w:r w:rsidRPr="00CF0BCF">
        <w:rPr>
          <w:rFonts w:cs="Arial"/>
          <w:color w:val="000000" w:themeColor="text1"/>
          <w:szCs w:val="20"/>
        </w:rPr>
        <w:t xml:space="preserve">Bei der Datenauskunft sind </w:t>
      </w:r>
      <w:r>
        <w:rPr>
          <w:rFonts w:cs="Arial"/>
          <w:color w:val="000000" w:themeColor="text1"/>
          <w:szCs w:val="20"/>
        </w:rPr>
        <w:t>durch den</w:t>
      </w:r>
      <w:r w:rsidRPr="00CF0BCF">
        <w:rPr>
          <w:rFonts w:cs="Arial"/>
          <w:color w:val="000000" w:themeColor="text1"/>
          <w:szCs w:val="20"/>
        </w:rPr>
        <w:t xml:space="preserve"> Verantwortlichen </w:t>
      </w:r>
      <w:r w:rsidR="00601344">
        <w:rPr>
          <w:rFonts w:cs="Arial"/>
          <w:color w:val="000000" w:themeColor="text1"/>
          <w:szCs w:val="20"/>
        </w:rPr>
        <w:t xml:space="preserve">diejenigen Informationen zu erteilen, damit die betroffene Person ihre Rechte gemäss DSG geltend machen kann und eine transparente Datenbearbeitung gewährleistet ist. In jedem Fall sind </w:t>
      </w:r>
      <w:r w:rsidRPr="00CF0BCF">
        <w:rPr>
          <w:rFonts w:cs="Arial"/>
          <w:color w:val="000000" w:themeColor="text1"/>
          <w:szCs w:val="20"/>
        </w:rPr>
        <w:t>folgende Informationen mitzuteilen:</w:t>
      </w:r>
    </w:p>
    <w:p w14:paraId="4CD82FC7" w14:textId="77777777" w:rsidR="00066C09" w:rsidRPr="00066C09" w:rsidRDefault="00000000" w:rsidP="00066C09">
      <w:pPr>
        <w:pStyle w:val="Textkrper"/>
        <w:numPr>
          <w:ilvl w:val="1"/>
          <w:numId w:val="15"/>
        </w:numPr>
        <w:rPr>
          <w:rFonts w:cs="Arial"/>
          <w:color w:val="000000" w:themeColor="text1"/>
          <w:szCs w:val="20"/>
        </w:rPr>
      </w:pPr>
      <w:r w:rsidRPr="00066C09">
        <w:rPr>
          <w:rFonts w:cs="Arial"/>
          <w:color w:val="000000" w:themeColor="text1"/>
          <w:szCs w:val="20"/>
        </w:rPr>
        <w:t xml:space="preserve">die Identität und die Kontaktdaten des Verantwortlichen; </w:t>
      </w:r>
    </w:p>
    <w:p w14:paraId="4CD82FC8" w14:textId="77777777" w:rsidR="00066C09" w:rsidRPr="00066C09" w:rsidRDefault="00000000" w:rsidP="00066C09">
      <w:pPr>
        <w:pStyle w:val="Textkrper"/>
        <w:numPr>
          <w:ilvl w:val="1"/>
          <w:numId w:val="15"/>
        </w:numPr>
        <w:rPr>
          <w:rFonts w:cs="Arial"/>
          <w:color w:val="000000" w:themeColor="text1"/>
          <w:szCs w:val="20"/>
        </w:rPr>
      </w:pPr>
      <w:r w:rsidRPr="00066C09">
        <w:rPr>
          <w:rFonts w:cs="Arial"/>
          <w:color w:val="000000" w:themeColor="text1"/>
          <w:szCs w:val="20"/>
        </w:rPr>
        <w:t xml:space="preserve">die bearbeiteten Personendaten als solche; </w:t>
      </w:r>
    </w:p>
    <w:p w14:paraId="4CD82FC9" w14:textId="77777777" w:rsidR="00066C09" w:rsidRPr="00066C09" w:rsidRDefault="00000000" w:rsidP="00066C09">
      <w:pPr>
        <w:pStyle w:val="Textkrper"/>
        <w:numPr>
          <w:ilvl w:val="1"/>
          <w:numId w:val="15"/>
        </w:numPr>
        <w:rPr>
          <w:rFonts w:cs="Arial"/>
          <w:color w:val="000000" w:themeColor="text1"/>
          <w:szCs w:val="20"/>
        </w:rPr>
      </w:pPr>
      <w:r w:rsidRPr="00066C09">
        <w:rPr>
          <w:rFonts w:cs="Arial"/>
          <w:color w:val="000000" w:themeColor="text1"/>
          <w:szCs w:val="20"/>
        </w:rPr>
        <w:t xml:space="preserve">der Bearbeitungszweck; </w:t>
      </w:r>
    </w:p>
    <w:p w14:paraId="4CD82FCA" w14:textId="77777777" w:rsidR="00066C09" w:rsidRPr="005E4E76" w:rsidRDefault="00000000" w:rsidP="005E4E76">
      <w:pPr>
        <w:pStyle w:val="Textkrper"/>
        <w:numPr>
          <w:ilvl w:val="1"/>
          <w:numId w:val="15"/>
        </w:numPr>
        <w:rPr>
          <w:rFonts w:cs="Arial"/>
          <w:color w:val="000000" w:themeColor="text1"/>
          <w:szCs w:val="20"/>
        </w:rPr>
      </w:pPr>
      <w:r w:rsidRPr="00066C09">
        <w:rPr>
          <w:rFonts w:cs="Arial"/>
          <w:color w:val="000000" w:themeColor="text1"/>
          <w:szCs w:val="20"/>
        </w:rPr>
        <w:t xml:space="preserve">die Aufbewahrungsdauer der Personendaten oder, falls dies nicht möglich </w:t>
      </w:r>
      <w:r w:rsidRPr="005E4E76">
        <w:rPr>
          <w:rFonts w:cs="Arial"/>
          <w:color w:val="000000" w:themeColor="text1"/>
          <w:szCs w:val="20"/>
        </w:rPr>
        <w:t xml:space="preserve">ist, die Kriterien zur Festlegung dieser Dauer; </w:t>
      </w:r>
    </w:p>
    <w:p w14:paraId="4CD82FCB" w14:textId="77777777" w:rsidR="00066C09" w:rsidRPr="005E4E76" w:rsidRDefault="00000000" w:rsidP="00066C09">
      <w:pPr>
        <w:pStyle w:val="Textkrper"/>
        <w:numPr>
          <w:ilvl w:val="1"/>
          <w:numId w:val="15"/>
        </w:numPr>
        <w:rPr>
          <w:rFonts w:cs="Arial"/>
          <w:color w:val="000000" w:themeColor="text1"/>
          <w:szCs w:val="20"/>
        </w:rPr>
      </w:pPr>
      <w:r w:rsidRPr="005E4E76">
        <w:rPr>
          <w:rFonts w:cs="Arial"/>
          <w:color w:val="000000" w:themeColor="text1"/>
          <w:szCs w:val="20"/>
        </w:rPr>
        <w:t xml:space="preserve">die verfügbaren Angaben über die Herkunft der Personendaten, soweit sie nicht bei der betroffenen Person beschafft wurden; </w:t>
      </w:r>
    </w:p>
    <w:p w14:paraId="4CD82FCC" w14:textId="77777777" w:rsidR="00066C09" w:rsidRPr="005E4E76" w:rsidRDefault="00000000" w:rsidP="00066C09">
      <w:pPr>
        <w:pStyle w:val="Textkrper"/>
        <w:numPr>
          <w:ilvl w:val="1"/>
          <w:numId w:val="15"/>
        </w:numPr>
        <w:rPr>
          <w:rFonts w:cs="Arial"/>
          <w:color w:val="000000" w:themeColor="text1"/>
          <w:szCs w:val="20"/>
        </w:rPr>
      </w:pPr>
      <w:r w:rsidRPr="005E4E76">
        <w:rPr>
          <w:rFonts w:cs="Arial"/>
          <w:color w:val="000000" w:themeColor="text1"/>
          <w:szCs w:val="20"/>
        </w:rPr>
        <w:t xml:space="preserve">gegebenenfalls das Vorliegen einer automatisierten Einzelentscheidung sowie die Logik, auf der die Entscheidung beruht; </w:t>
      </w:r>
    </w:p>
    <w:p w14:paraId="4CD82FCD" w14:textId="77777777" w:rsidR="005E4E76" w:rsidRDefault="00000000" w:rsidP="00066C09">
      <w:pPr>
        <w:pStyle w:val="Textkrper"/>
        <w:numPr>
          <w:ilvl w:val="1"/>
          <w:numId w:val="15"/>
        </w:numPr>
        <w:rPr>
          <w:rFonts w:cs="Arial"/>
          <w:color w:val="000000" w:themeColor="text1"/>
          <w:szCs w:val="20"/>
        </w:rPr>
      </w:pPr>
      <w:r w:rsidRPr="005E4E76">
        <w:rPr>
          <w:rFonts w:cs="Arial"/>
          <w:color w:val="000000" w:themeColor="text1"/>
          <w:szCs w:val="20"/>
        </w:rPr>
        <w:lastRenderedPageBreak/>
        <w:t>gegebenenfalls die Empfängerinnen und Empfänger oder die Kategorien von Empfängerinnen und Empfängern, denen Personendaten bekanntgegeben werden</w:t>
      </w:r>
      <w:r>
        <w:rPr>
          <w:rFonts w:cs="Arial"/>
          <w:color w:val="000000" w:themeColor="text1"/>
          <w:szCs w:val="20"/>
        </w:rPr>
        <w:t>;</w:t>
      </w:r>
      <w:r w:rsidRPr="005E4E76">
        <w:rPr>
          <w:rFonts w:cs="Arial"/>
          <w:color w:val="000000" w:themeColor="text1"/>
          <w:szCs w:val="20"/>
        </w:rPr>
        <w:t xml:space="preserve"> sowi</w:t>
      </w:r>
      <w:r>
        <w:rPr>
          <w:rFonts w:cs="Arial"/>
          <w:color w:val="000000" w:themeColor="text1"/>
          <w:szCs w:val="20"/>
        </w:rPr>
        <w:t>e</w:t>
      </w:r>
    </w:p>
    <w:p w14:paraId="4CD82FCE" w14:textId="77777777" w:rsidR="005E4E76" w:rsidRDefault="00000000" w:rsidP="00066C09">
      <w:pPr>
        <w:pStyle w:val="Textkrper"/>
        <w:numPr>
          <w:ilvl w:val="1"/>
          <w:numId w:val="15"/>
        </w:numPr>
        <w:rPr>
          <w:rFonts w:cs="Arial"/>
          <w:color w:val="000000" w:themeColor="text1"/>
          <w:szCs w:val="20"/>
        </w:rPr>
      </w:pPr>
      <w:r w:rsidRPr="00CF0BCF">
        <w:rPr>
          <w:rFonts w:cs="Arial"/>
          <w:color w:val="000000" w:themeColor="text1"/>
          <w:szCs w:val="20"/>
        </w:rPr>
        <w:t xml:space="preserve">im Falle der Datenübermittlung </w:t>
      </w:r>
      <w:r>
        <w:rPr>
          <w:rFonts w:cs="Arial"/>
          <w:color w:val="000000" w:themeColor="text1"/>
          <w:szCs w:val="20"/>
        </w:rPr>
        <w:t xml:space="preserve">ins Ausland der Ziel-Staat oder das internationale Organ sowie </w:t>
      </w:r>
      <w:r w:rsidRPr="005E4E76">
        <w:rPr>
          <w:rFonts w:cs="Arial"/>
          <w:color w:val="000000" w:themeColor="text1"/>
          <w:szCs w:val="20"/>
        </w:rPr>
        <w:t xml:space="preserve">gegebenenfalls </w:t>
      </w:r>
      <w:r>
        <w:rPr>
          <w:rFonts w:cs="Arial"/>
          <w:color w:val="000000" w:themeColor="text1"/>
          <w:szCs w:val="20"/>
        </w:rPr>
        <w:t xml:space="preserve">die Garantie nach Artikel 16 Absatz 2 DSG oder die Anwendung einer Ausnahme nach Artikel 17 DSG. </w:t>
      </w:r>
    </w:p>
    <w:p w14:paraId="4CD82FCF" w14:textId="77777777" w:rsidR="00BF4062" w:rsidRPr="00CF0BCF" w:rsidRDefault="00000000" w:rsidP="0043328F">
      <w:pPr>
        <w:pStyle w:val="berschrift3"/>
      </w:pPr>
      <w:r w:rsidRPr="00CF0BCF">
        <w:t>Umfang gemäss DSGVO</w:t>
      </w:r>
      <w:r>
        <w:t xml:space="preserve"> </w:t>
      </w:r>
    </w:p>
    <w:p w14:paraId="4CD82FD0" w14:textId="77777777" w:rsidR="00BF4062" w:rsidRPr="00CF0BCF" w:rsidRDefault="00000000" w:rsidP="00BF4062">
      <w:pPr>
        <w:pStyle w:val="Textkrper"/>
        <w:rPr>
          <w:rFonts w:cs="Arial"/>
          <w:color w:val="000000" w:themeColor="text1"/>
          <w:szCs w:val="20"/>
        </w:rPr>
      </w:pPr>
      <w:r w:rsidRPr="00CF0BCF">
        <w:rPr>
          <w:rFonts w:cs="Arial"/>
          <w:color w:val="000000" w:themeColor="text1"/>
          <w:szCs w:val="20"/>
        </w:rPr>
        <w:t xml:space="preserve">Bei der Datenauskunft </w:t>
      </w:r>
      <w:r>
        <w:rPr>
          <w:rFonts w:cs="Arial"/>
          <w:color w:val="000000" w:themeColor="text1"/>
          <w:szCs w:val="20"/>
        </w:rPr>
        <w:t>sind durch den</w:t>
      </w:r>
      <w:r w:rsidRPr="00CF0BCF">
        <w:rPr>
          <w:rFonts w:cs="Arial"/>
          <w:color w:val="000000" w:themeColor="text1"/>
          <w:szCs w:val="20"/>
        </w:rPr>
        <w:t xml:space="preserve"> Verantwortlichen vor allem folgende Informationen mitzuteilen:</w:t>
      </w:r>
    </w:p>
    <w:p w14:paraId="4CD82FD1" w14:textId="77777777" w:rsidR="00BF4062" w:rsidRPr="00CF0BCF" w:rsidRDefault="00000000" w:rsidP="00BF4062">
      <w:pPr>
        <w:pStyle w:val="Textkrper"/>
        <w:numPr>
          <w:ilvl w:val="1"/>
          <w:numId w:val="14"/>
        </w:numPr>
        <w:rPr>
          <w:rFonts w:cs="Arial"/>
          <w:color w:val="000000" w:themeColor="text1"/>
          <w:szCs w:val="20"/>
        </w:rPr>
      </w:pPr>
      <w:r>
        <w:rPr>
          <w:rFonts w:cs="Arial"/>
          <w:color w:val="000000" w:themeColor="text1"/>
          <w:szCs w:val="20"/>
        </w:rPr>
        <w:t>Alle vorhandenen Daten</w:t>
      </w:r>
      <w:r w:rsidR="003A7A30">
        <w:rPr>
          <w:rFonts w:cs="Arial"/>
          <w:color w:val="000000" w:themeColor="text1"/>
          <w:szCs w:val="20"/>
        </w:rPr>
        <w:t xml:space="preserve"> zur betroffenen Person</w:t>
      </w:r>
      <w:r w:rsidR="00B25F77">
        <w:rPr>
          <w:rFonts w:cs="Arial"/>
          <w:color w:val="000000" w:themeColor="text1"/>
          <w:szCs w:val="20"/>
        </w:rPr>
        <w:t>;</w:t>
      </w:r>
    </w:p>
    <w:p w14:paraId="4CD82FD2" w14:textId="77777777" w:rsidR="00BF4062" w:rsidRPr="00CF0BCF" w:rsidRDefault="00000000" w:rsidP="00BF4062">
      <w:pPr>
        <w:pStyle w:val="Textkrper"/>
        <w:numPr>
          <w:ilvl w:val="1"/>
          <w:numId w:val="14"/>
        </w:numPr>
        <w:rPr>
          <w:rFonts w:cs="Arial"/>
          <w:color w:val="000000" w:themeColor="text1"/>
          <w:szCs w:val="20"/>
        </w:rPr>
      </w:pPr>
      <w:r w:rsidRPr="00CF0BCF">
        <w:rPr>
          <w:rFonts w:cs="Arial"/>
          <w:color w:val="000000" w:themeColor="text1"/>
          <w:szCs w:val="20"/>
        </w:rPr>
        <w:t>Verarbeitungszwecke</w:t>
      </w:r>
      <w:r w:rsidR="00B25F77">
        <w:rPr>
          <w:rFonts w:cs="Arial"/>
          <w:color w:val="000000" w:themeColor="text1"/>
          <w:szCs w:val="20"/>
        </w:rPr>
        <w:t>;</w:t>
      </w:r>
    </w:p>
    <w:p w14:paraId="4CD82FD3" w14:textId="77777777" w:rsidR="00BF4062" w:rsidRPr="00CF0BCF" w:rsidRDefault="00000000" w:rsidP="00BF4062">
      <w:pPr>
        <w:pStyle w:val="Textkrper"/>
        <w:numPr>
          <w:ilvl w:val="1"/>
          <w:numId w:val="14"/>
        </w:numPr>
        <w:rPr>
          <w:rFonts w:cs="Arial"/>
          <w:color w:val="000000" w:themeColor="text1"/>
          <w:szCs w:val="20"/>
        </w:rPr>
      </w:pPr>
      <w:r w:rsidRPr="00CF0BCF">
        <w:rPr>
          <w:rFonts w:cs="Arial"/>
          <w:color w:val="000000" w:themeColor="text1"/>
          <w:szCs w:val="20"/>
        </w:rPr>
        <w:t xml:space="preserve">Kategorien personenbezogener Daten, die verarbeitet werden (mit Gruppenbezeichnungen </w:t>
      </w:r>
      <w:proofErr w:type="gramStart"/>
      <w:r w:rsidRPr="00CF0BCF">
        <w:rPr>
          <w:rFonts w:cs="Arial"/>
          <w:color w:val="000000" w:themeColor="text1"/>
          <w:szCs w:val="20"/>
        </w:rPr>
        <w:t>soweit</w:t>
      </w:r>
      <w:proofErr w:type="gramEnd"/>
      <w:r w:rsidRPr="00CF0BCF">
        <w:rPr>
          <w:rFonts w:cs="Arial"/>
          <w:color w:val="000000" w:themeColor="text1"/>
          <w:szCs w:val="20"/>
        </w:rPr>
        <w:t xml:space="preserve"> sinnvoll)</w:t>
      </w:r>
      <w:r w:rsidR="00B25F77">
        <w:rPr>
          <w:rFonts w:cs="Arial"/>
          <w:color w:val="000000" w:themeColor="text1"/>
          <w:szCs w:val="20"/>
        </w:rPr>
        <w:t>;</w:t>
      </w:r>
    </w:p>
    <w:p w14:paraId="4CD82FD4" w14:textId="77777777" w:rsidR="00BF4062" w:rsidRPr="00CF0BCF" w:rsidRDefault="00000000" w:rsidP="00BF4062">
      <w:pPr>
        <w:pStyle w:val="Textkrper"/>
        <w:numPr>
          <w:ilvl w:val="1"/>
          <w:numId w:val="14"/>
        </w:numPr>
        <w:rPr>
          <w:rFonts w:cs="Arial"/>
          <w:color w:val="000000" w:themeColor="text1"/>
          <w:szCs w:val="20"/>
        </w:rPr>
      </w:pPr>
      <w:r w:rsidRPr="00CF0BCF">
        <w:rPr>
          <w:rFonts w:cs="Arial"/>
          <w:color w:val="000000" w:themeColor="text1"/>
          <w:szCs w:val="20"/>
        </w:rPr>
        <w:t>Empfänger beziehungsweise Kategorien von Empfängern, die diese Daten bereits erhalten haben oder künftig erhalten werden</w:t>
      </w:r>
      <w:r w:rsidR="00B25F77">
        <w:rPr>
          <w:rFonts w:cs="Arial"/>
          <w:color w:val="000000" w:themeColor="text1"/>
          <w:szCs w:val="20"/>
        </w:rPr>
        <w:t>;</w:t>
      </w:r>
    </w:p>
    <w:p w14:paraId="4CD82FD5" w14:textId="77777777" w:rsidR="00BF4062" w:rsidRPr="00CF0BCF" w:rsidRDefault="00000000" w:rsidP="00BF4062">
      <w:pPr>
        <w:pStyle w:val="Textkrper"/>
        <w:numPr>
          <w:ilvl w:val="1"/>
          <w:numId w:val="14"/>
        </w:numPr>
        <w:rPr>
          <w:rFonts w:cs="Arial"/>
          <w:color w:val="000000" w:themeColor="text1"/>
          <w:szCs w:val="20"/>
        </w:rPr>
      </w:pPr>
      <w:r w:rsidRPr="00CF0BCF">
        <w:rPr>
          <w:rFonts w:cs="Arial"/>
          <w:color w:val="000000" w:themeColor="text1"/>
          <w:szCs w:val="20"/>
        </w:rPr>
        <w:t>geplante Speicherdaue</w:t>
      </w:r>
      <w:r>
        <w:rPr>
          <w:rFonts w:cs="Arial"/>
          <w:color w:val="000000" w:themeColor="text1"/>
          <w:szCs w:val="20"/>
        </w:rPr>
        <w:t>r, falls möglich, andern</w:t>
      </w:r>
      <w:r w:rsidRPr="00CF0BCF">
        <w:rPr>
          <w:rFonts w:cs="Arial"/>
          <w:color w:val="000000" w:themeColor="text1"/>
          <w:szCs w:val="20"/>
        </w:rPr>
        <w:t>falls die Kriterien für die Festlegung der Speicherdauer</w:t>
      </w:r>
      <w:r w:rsidR="00B25F77">
        <w:rPr>
          <w:rFonts w:cs="Arial"/>
          <w:color w:val="000000" w:themeColor="text1"/>
          <w:szCs w:val="20"/>
        </w:rPr>
        <w:t>;</w:t>
      </w:r>
    </w:p>
    <w:p w14:paraId="4CD82FD6" w14:textId="77777777" w:rsidR="00BF4062" w:rsidRPr="00FD3FE5" w:rsidRDefault="00000000" w:rsidP="00FD3FE5">
      <w:pPr>
        <w:pStyle w:val="Textkrper"/>
        <w:numPr>
          <w:ilvl w:val="1"/>
          <w:numId w:val="14"/>
        </w:numPr>
        <w:rPr>
          <w:rFonts w:cs="Arial"/>
          <w:color w:val="000000" w:themeColor="text1"/>
          <w:szCs w:val="20"/>
        </w:rPr>
      </w:pPr>
      <w:r w:rsidRPr="00FD3FE5">
        <w:rPr>
          <w:rFonts w:cs="Arial"/>
          <w:color w:val="000000" w:themeColor="text1"/>
          <w:szCs w:val="20"/>
        </w:rPr>
        <w:t xml:space="preserve">Hinweis auf </w:t>
      </w:r>
      <w:r w:rsidR="00FD3FE5" w:rsidRPr="00FD3FE5">
        <w:rPr>
          <w:rFonts w:cs="Arial"/>
          <w:color w:val="000000" w:themeColor="text1"/>
          <w:szCs w:val="20"/>
        </w:rPr>
        <w:t>das Recht</w:t>
      </w:r>
      <w:r w:rsidRPr="00FD3FE5">
        <w:rPr>
          <w:rFonts w:cs="Arial"/>
          <w:color w:val="000000" w:themeColor="text1"/>
          <w:szCs w:val="20"/>
        </w:rPr>
        <w:t xml:space="preserve"> auf Berichtigung, Löschung oder Einschränkung der Verarbeitung</w:t>
      </w:r>
      <w:r w:rsidR="00FD3FE5" w:rsidRPr="00FD3FE5">
        <w:rPr>
          <w:rFonts w:cs="Arial"/>
          <w:color w:val="000000" w:themeColor="text1"/>
          <w:szCs w:val="20"/>
        </w:rPr>
        <w:t xml:space="preserve"> sowie </w:t>
      </w:r>
      <w:r w:rsidRPr="00FD3FE5">
        <w:rPr>
          <w:rFonts w:cs="Arial"/>
          <w:color w:val="000000" w:themeColor="text1"/>
          <w:szCs w:val="20"/>
        </w:rPr>
        <w:t>Widerspruchsrecht gegen diese Verarbeitung</w:t>
      </w:r>
      <w:r w:rsidR="00B25F77" w:rsidRPr="00FD3FE5">
        <w:rPr>
          <w:rFonts w:cs="Arial"/>
          <w:color w:val="000000" w:themeColor="text1"/>
          <w:szCs w:val="20"/>
        </w:rPr>
        <w:t>;</w:t>
      </w:r>
    </w:p>
    <w:p w14:paraId="4CD82FD7" w14:textId="77777777" w:rsidR="00BF4062" w:rsidRPr="00CF0BCF" w:rsidRDefault="00000000" w:rsidP="00BF4062">
      <w:pPr>
        <w:pStyle w:val="Textkrper"/>
        <w:numPr>
          <w:ilvl w:val="1"/>
          <w:numId w:val="14"/>
        </w:numPr>
        <w:rPr>
          <w:rFonts w:cs="Arial"/>
          <w:color w:val="000000" w:themeColor="text1"/>
          <w:szCs w:val="20"/>
        </w:rPr>
      </w:pPr>
      <w:r w:rsidRPr="00CF0BCF">
        <w:rPr>
          <w:rFonts w:cs="Arial"/>
          <w:color w:val="000000" w:themeColor="text1"/>
          <w:szCs w:val="20"/>
        </w:rPr>
        <w:t>Beschwerderecht für die betroffene Person bei der Aufsichtsbehörde</w:t>
      </w:r>
      <w:r w:rsidR="00B25F77">
        <w:rPr>
          <w:rFonts w:cs="Arial"/>
          <w:color w:val="000000" w:themeColor="text1"/>
          <w:szCs w:val="20"/>
        </w:rPr>
        <w:t>;</w:t>
      </w:r>
    </w:p>
    <w:p w14:paraId="4CD82FD8" w14:textId="77777777" w:rsidR="00BF4062" w:rsidRPr="00CF0BCF" w:rsidRDefault="00000000" w:rsidP="00BF4062">
      <w:pPr>
        <w:pStyle w:val="Textkrper"/>
        <w:numPr>
          <w:ilvl w:val="1"/>
          <w:numId w:val="14"/>
        </w:numPr>
        <w:rPr>
          <w:rFonts w:cs="Arial"/>
          <w:color w:val="000000" w:themeColor="text1"/>
          <w:szCs w:val="20"/>
        </w:rPr>
      </w:pPr>
      <w:r w:rsidRPr="00CF0BCF">
        <w:rPr>
          <w:rFonts w:cs="Arial"/>
          <w:color w:val="000000" w:themeColor="text1"/>
          <w:szCs w:val="20"/>
        </w:rPr>
        <w:t>Herkunft der Daten, soweit diese nicht bei der betroffenen Person selbst erhoben wurden</w:t>
      </w:r>
      <w:r w:rsidR="00B25F77">
        <w:rPr>
          <w:rFonts w:cs="Arial"/>
          <w:color w:val="000000" w:themeColor="text1"/>
          <w:szCs w:val="20"/>
        </w:rPr>
        <w:t>;</w:t>
      </w:r>
    </w:p>
    <w:p w14:paraId="4CD82FD9" w14:textId="77777777" w:rsidR="00BF4062" w:rsidRPr="00CF0BCF" w:rsidRDefault="00000000" w:rsidP="00BF4062">
      <w:pPr>
        <w:pStyle w:val="Textkrper"/>
        <w:numPr>
          <w:ilvl w:val="1"/>
          <w:numId w:val="14"/>
        </w:numPr>
        <w:rPr>
          <w:rFonts w:cs="Arial"/>
          <w:color w:val="000000" w:themeColor="text1"/>
          <w:szCs w:val="20"/>
        </w:rPr>
      </w:pPr>
      <w:r w:rsidRPr="00CF0BCF">
        <w:rPr>
          <w:rFonts w:cs="Arial"/>
          <w:color w:val="000000" w:themeColor="text1"/>
          <w:szCs w:val="20"/>
        </w:rPr>
        <w:t>Bestehen einer automatisierten Entscheidungsfindung einschlie</w:t>
      </w:r>
      <w:r>
        <w:rPr>
          <w:rFonts w:cs="Arial"/>
          <w:color w:val="000000" w:themeColor="text1"/>
          <w:szCs w:val="20"/>
        </w:rPr>
        <w:t>ss</w:t>
      </w:r>
      <w:r w:rsidRPr="00CF0BCF">
        <w:rPr>
          <w:rFonts w:cs="Arial"/>
          <w:color w:val="000000" w:themeColor="text1"/>
          <w:szCs w:val="20"/>
        </w:rPr>
        <w:t xml:space="preserve">lich </w:t>
      </w:r>
      <w:proofErr w:type="spellStart"/>
      <w:r w:rsidRPr="00CF0BCF">
        <w:rPr>
          <w:rFonts w:cs="Arial"/>
          <w:color w:val="000000" w:themeColor="text1"/>
          <w:szCs w:val="20"/>
        </w:rPr>
        <w:t>Profiling</w:t>
      </w:r>
      <w:proofErr w:type="spellEnd"/>
      <w:r w:rsidRPr="00CF0BCF">
        <w:rPr>
          <w:rFonts w:cs="Arial"/>
          <w:color w:val="000000" w:themeColor="text1"/>
          <w:szCs w:val="20"/>
        </w:rPr>
        <w:t xml:space="preserve"> mit aussagekräftigen Informationen über die dabei involvierte Logik sowie die Tragweite und die angestrebten Auswirkungen solcher Verfahren</w:t>
      </w:r>
      <w:r w:rsidR="00B25F77">
        <w:rPr>
          <w:rFonts w:cs="Arial"/>
          <w:color w:val="000000" w:themeColor="text1"/>
          <w:szCs w:val="20"/>
        </w:rPr>
        <w:t>;</w:t>
      </w:r>
    </w:p>
    <w:p w14:paraId="4CD82FDA" w14:textId="77777777" w:rsidR="00BF4062" w:rsidRPr="00CF0BCF" w:rsidRDefault="00000000" w:rsidP="00BF4062">
      <w:pPr>
        <w:pStyle w:val="Textkrper"/>
        <w:numPr>
          <w:ilvl w:val="1"/>
          <w:numId w:val="14"/>
        </w:numPr>
        <w:rPr>
          <w:rFonts w:cs="Arial"/>
          <w:color w:val="000000" w:themeColor="text1"/>
          <w:szCs w:val="20"/>
        </w:rPr>
      </w:pPr>
      <w:r w:rsidRPr="00CF0BCF">
        <w:rPr>
          <w:rFonts w:cs="Arial"/>
          <w:color w:val="000000" w:themeColor="text1"/>
          <w:szCs w:val="20"/>
        </w:rPr>
        <w:t xml:space="preserve">im Falle der Datenübermittlung in Drittländer die insoweit gegebenen Garantien (zum Beispiel vereinbarte Standard-Datenschutzklauseln, verbindliche interne Datenschutzvorschriften, </w:t>
      </w:r>
      <w:r>
        <w:rPr>
          <w:rFonts w:cs="Arial"/>
          <w:color w:val="000000" w:themeColor="text1"/>
          <w:szCs w:val="20"/>
        </w:rPr>
        <w:t>sog.</w:t>
      </w:r>
      <w:r w:rsidRPr="00CF0BCF">
        <w:rPr>
          <w:rFonts w:cs="Arial"/>
          <w:color w:val="000000" w:themeColor="text1"/>
          <w:szCs w:val="20"/>
        </w:rPr>
        <w:t xml:space="preserve"> Binding Corporate Rules - BCR). Keine D</w:t>
      </w:r>
      <w:r>
        <w:rPr>
          <w:rFonts w:cs="Arial"/>
          <w:color w:val="000000" w:themeColor="text1"/>
          <w:szCs w:val="20"/>
        </w:rPr>
        <w:t>rittländer sind die EU-Mitglied</w:t>
      </w:r>
      <w:r w:rsidRPr="00CF0BCF">
        <w:rPr>
          <w:rFonts w:cs="Arial"/>
          <w:color w:val="000000" w:themeColor="text1"/>
          <w:szCs w:val="20"/>
        </w:rPr>
        <w:t>staaten und die Vertragsstaaten des Europäischen Wirtschaftsraum</w:t>
      </w:r>
      <w:r>
        <w:rPr>
          <w:rFonts w:cs="Arial"/>
          <w:color w:val="000000" w:themeColor="text1"/>
          <w:szCs w:val="20"/>
        </w:rPr>
        <w:t>s</w:t>
      </w:r>
      <w:r w:rsidRPr="00CF0BCF">
        <w:rPr>
          <w:rFonts w:cs="Arial"/>
          <w:color w:val="000000" w:themeColor="text1"/>
          <w:szCs w:val="20"/>
        </w:rPr>
        <w:t xml:space="preserve"> (EWR).</w:t>
      </w:r>
    </w:p>
    <w:p w14:paraId="4CD82FDB" w14:textId="77777777" w:rsidR="00BF4062" w:rsidRPr="00CF0BCF" w:rsidRDefault="00000000" w:rsidP="0043328F">
      <w:pPr>
        <w:pStyle w:val="berschrift2"/>
      </w:pPr>
      <w:bookmarkStart w:id="2" w:name="_Ref134451996"/>
      <w:r>
        <w:t>Einschränkung des Auskunftsrechts</w:t>
      </w:r>
      <w:bookmarkEnd w:id="2"/>
      <w:r>
        <w:t xml:space="preserve"> </w:t>
      </w:r>
    </w:p>
    <w:p w14:paraId="4CD82FDC" w14:textId="77777777" w:rsidR="00BF4062" w:rsidRDefault="00000000" w:rsidP="00BF4062">
      <w:pPr>
        <w:pStyle w:val="Textkrper"/>
        <w:rPr>
          <w:rFonts w:cs="Arial"/>
          <w:color w:val="000000" w:themeColor="text1"/>
          <w:szCs w:val="20"/>
        </w:rPr>
      </w:pPr>
      <w:r w:rsidRPr="00CF0BCF">
        <w:rPr>
          <w:rFonts w:cs="Arial"/>
          <w:color w:val="000000" w:themeColor="text1"/>
          <w:szCs w:val="20"/>
        </w:rPr>
        <w:t xml:space="preserve">Die Auskunftserteilung an die betroffene Person darf </w:t>
      </w:r>
      <w:r w:rsidR="000C6E02">
        <w:rPr>
          <w:rFonts w:cs="Arial"/>
          <w:color w:val="000000" w:themeColor="text1"/>
          <w:szCs w:val="20"/>
        </w:rPr>
        <w:t xml:space="preserve">nicht gegen ein Gesetz verstossen oder </w:t>
      </w:r>
      <w:r w:rsidRPr="00CF0BCF">
        <w:rPr>
          <w:rFonts w:cs="Arial"/>
          <w:color w:val="000000" w:themeColor="text1"/>
          <w:szCs w:val="20"/>
        </w:rPr>
        <w:t xml:space="preserve">die </w:t>
      </w:r>
      <w:r w:rsidR="00AB61E6" w:rsidRPr="00764985">
        <w:rPr>
          <w:rFonts w:cs="Arial"/>
          <w:color w:val="000000" w:themeColor="text1"/>
          <w:szCs w:val="20"/>
        </w:rPr>
        <w:t>überwiegenden</w:t>
      </w:r>
      <w:r w:rsidR="00AB61E6">
        <w:rPr>
          <w:rFonts w:cs="Arial"/>
          <w:color w:val="000000" w:themeColor="text1"/>
          <w:szCs w:val="20"/>
        </w:rPr>
        <w:t xml:space="preserve"> </w:t>
      </w:r>
      <w:r w:rsidR="005A0FD0">
        <w:rPr>
          <w:rFonts w:cs="Arial"/>
          <w:color w:val="000000" w:themeColor="text1"/>
          <w:szCs w:val="20"/>
        </w:rPr>
        <w:t>Interessen</w:t>
      </w:r>
      <w:r w:rsidRPr="00CF0BCF">
        <w:rPr>
          <w:rFonts w:cs="Arial"/>
          <w:color w:val="000000" w:themeColor="text1"/>
          <w:szCs w:val="20"/>
        </w:rPr>
        <w:t xml:space="preserve"> des Verantwortlichen oder anderer Personen beeinträchtigen, was bei Geschäftsgeheimnissen oder bei Daten mit Bezug auch auf andere Personen der Fall sein kann. </w:t>
      </w:r>
      <w:r w:rsidR="005F5BD0">
        <w:rPr>
          <w:rFonts w:cs="Arial"/>
          <w:color w:val="000000" w:themeColor="text1"/>
          <w:szCs w:val="20"/>
        </w:rPr>
        <w:t xml:space="preserve">Diesfalls </w:t>
      </w:r>
      <w:r w:rsidR="000C6E02">
        <w:rPr>
          <w:rFonts w:cs="Arial"/>
          <w:color w:val="000000" w:themeColor="text1"/>
          <w:szCs w:val="20"/>
        </w:rPr>
        <w:t xml:space="preserve">kann die Auskunft verweigert, eingeschränkt oder aufgeschoben werden. </w:t>
      </w:r>
      <w:r w:rsidR="00B25F77" w:rsidRPr="00CF0BCF">
        <w:rPr>
          <w:rFonts w:cs="Arial"/>
          <w:color w:val="000000" w:themeColor="text1"/>
          <w:szCs w:val="20"/>
        </w:rPr>
        <w:t>Dies darf im Ergebnis aber nicht dazu führen, dass</w:t>
      </w:r>
      <w:r w:rsidR="00B25F77">
        <w:rPr>
          <w:rFonts w:cs="Arial"/>
          <w:color w:val="000000" w:themeColor="text1"/>
          <w:szCs w:val="20"/>
        </w:rPr>
        <w:t xml:space="preserve"> immer</w:t>
      </w:r>
      <w:r w:rsidR="00B25F77" w:rsidRPr="00CF0BCF">
        <w:rPr>
          <w:rFonts w:cs="Arial"/>
          <w:color w:val="000000" w:themeColor="text1"/>
          <w:szCs w:val="20"/>
        </w:rPr>
        <w:t xml:space="preserve"> jegliche Auskunft verweigert wird.</w:t>
      </w:r>
      <w:r w:rsidR="00B25F77">
        <w:rPr>
          <w:rFonts w:cs="Arial"/>
          <w:color w:val="000000" w:themeColor="text1"/>
          <w:szCs w:val="20"/>
        </w:rPr>
        <w:t xml:space="preserve"> Vielmehr ist</w:t>
      </w:r>
      <w:r w:rsidR="00AB6F86">
        <w:rPr>
          <w:rFonts w:cs="Arial"/>
          <w:color w:val="000000" w:themeColor="text1"/>
          <w:szCs w:val="20"/>
        </w:rPr>
        <w:t xml:space="preserve"> im Einzelfall zu prüfen, </w:t>
      </w:r>
      <w:r w:rsidR="00AB61E6">
        <w:rPr>
          <w:rFonts w:cs="Arial"/>
          <w:color w:val="000000" w:themeColor="text1"/>
          <w:szCs w:val="20"/>
        </w:rPr>
        <w:t xml:space="preserve">ob und </w:t>
      </w:r>
      <w:r w:rsidR="00AB6F86">
        <w:rPr>
          <w:rFonts w:cs="Arial"/>
          <w:color w:val="000000" w:themeColor="text1"/>
          <w:szCs w:val="20"/>
        </w:rPr>
        <w:t xml:space="preserve">welche Handlungsmöglichkeit </w:t>
      </w:r>
      <w:r w:rsidR="00AB61E6">
        <w:rPr>
          <w:rFonts w:cs="Arial"/>
          <w:color w:val="000000" w:themeColor="text1"/>
          <w:szCs w:val="20"/>
        </w:rPr>
        <w:t>angemessen</w:t>
      </w:r>
      <w:r w:rsidR="00AB6F86">
        <w:rPr>
          <w:rFonts w:cs="Arial"/>
          <w:color w:val="000000" w:themeColor="text1"/>
          <w:szCs w:val="20"/>
        </w:rPr>
        <w:t xml:space="preserve"> ist</w:t>
      </w:r>
      <w:r w:rsidR="00B43F56">
        <w:rPr>
          <w:rFonts w:cs="Arial"/>
          <w:color w:val="000000" w:themeColor="text1"/>
          <w:szCs w:val="20"/>
        </w:rPr>
        <w:t>;</w:t>
      </w:r>
      <w:r w:rsidR="006B67CC">
        <w:rPr>
          <w:rFonts w:cs="Arial"/>
          <w:color w:val="000000" w:themeColor="text1"/>
          <w:szCs w:val="20"/>
        </w:rPr>
        <w:t xml:space="preserve"> beispielsweise </w:t>
      </w:r>
      <w:r w:rsidR="00DB52DF">
        <w:rPr>
          <w:rFonts w:cs="Arial"/>
          <w:color w:val="000000" w:themeColor="text1"/>
          <w:szCs w:val="20"/>
        </w:rPr>
        <w:t xml:space="preserve">kann die Auskunft insofern eingeschränkt werden, dass nur die relevanten Daten herausgegeben und Geschäftsgeheimnisse und Daten Dritter geschwärzt werden. </w:t>
      </w:r>
    </w:p>
    <w:p w14:paraId="4CD82FDD" w14:textId="77777777" w:rsidR="00967ECD" w:rsidRPr="00B25F77" w:rsidRDefault="00000000" w:rsidP="00B25F77">
      <w:pPr>
        <w:pStyle w:val="Textkrper"/>
        <w:rPr>
          <w:rFonts w:cs="Arial"/>
          <w:color w:val="000000" w:themeColor="text1"/>
          <w:szCs w:val="20"/>
        </w:rPr>
      </w:pPr>
      <w:r w:rsidRPr="00B25F77">
        <w:rPr>
          <w:rFonts w:cs="Arial"/>
          <w:color w:val="000000" w:themeColor="text1"/>
          <w:szCs w:val="20"/>
        </w:rPr>
        <w:lastRenderedPageBreak/>
        <w:t>Der Verantwortliche muss ferner keine Auskunft erteilen, wenn das Gesuch offensichtlich unbegründet oder querulatorisch ist.</w:t>
      </w:r>
    </w:p>
    <w:p w14:paraId="4CD82FDE" w14:textId="77777777" w:rsidR="00C915A2" w:rsidRPr="00D6755B" w:rsidRDefault="00000000" w:rsidP="0043328F">
      <w:pPr>
        <w:pStyle w:val="berschrift2"/>
      </w:pPr>
      <w:bookmarkStart w:id="3" w:name="_Ref134522014"/>
      <w:r w:rsidRPr="00CF0BCF">
        <w:t>Frist</w:t>
      </w:r>
      <w:bookmarkEnd w:id="3"/>
    </w:p>
    <w:p w14:paraId="4CD82FDF" w14:textId="77777777" w:rsidR="00D6755B" w:rsidRDefault="00000000" w:rsidP="00D6755B">
      <w:pPr>
        <w:pStyle w:val="Textkrper"/>
        <w:rPr>
          <w:rFonts w:cs="Arial"/>
          <w:color w:val="000000" w:themeColor="text1"/>
          <w:szCs w:val="20"/>
        </w:rPr>
      </w:pPr>
      <w:r w:rsidRPr="00CF0BCF">
        <w:rPr>
          <w:rFonts w:cs="Arial"/>
          <w:color w:val="000000" w:themeColor="text1"/>
          <w:szCs w:val="20"/>
        </w:rPr>
        <w:t xml:space="preserve">Anfragen durch Betroffene müssen vom Verantwortlichen </w:t>
      </w:r>
      <w:r w:rsidRPr="00CF0BCF">
        <w:rPr>
          <w:rFonts w:cs="Arial"/>
          <w:b/>
          <w:color w:val="000000" w:themeColor="text1"/>
          <w:szCs w:val="20"/>
        </w:rPr>
        <w:t>unverzüglich</w:t>
      </w:r>
      <w:r w:rsidRPr="00CF0BCF">
        <w:rPr>
          <w:rFonts w:cs="Arial"/>
          <w:color w:val="000000" w:themeColor="text1"/>
          <w:szCs w:val="20"/>
        </w:rPr>
        <w:t xml:space="preserve">, jedenfalls innerhalb </w:t>
      </w:r>
      <w:r w:rsidRPr="00CF0BCF">
        <w:rPr>
          <w:rFonts w:cs="Arial"/>
          <w:b/>
          <w:color w:val="000000" w:themeColor="text1"/>
          <w:szCs w:val="20"/>
        </w:rPr>
        <w:t xml:space="preserve">eines Monats </w:t>
      </w:r>
      <w:r w:rsidRPr="00CF0BCF">
        <w:rPr>
          <w:rFonts w:cs="Arial"/>
          <w:color w:val="000000" w:themeColor="text1"/>
          <w:szCs w:val="20"/>
        </w:rPr>
        <w:t xml:space="preserve">nach Eingang der Anfrage beantwortet werden. </w:t>
      </w:r>
    </w:p>
    <w:p w14:paraId="4CD82FE0" w14:textId="77777777" w:rsidR="00C915A2" w:rsidRDefault="00000000" w:rsidP="00AB61E6">
      <w:pPr>
        <w:pStyle w:val="Textkrper"/>
        <w:rPr>
          <w:rFonts w:cs="Arial"/>
          <w:color w:val="000000" w:themeColor="text1"/>
          <w:szCs w:val="20"/>
        </w:rPr>
      </w:pPr>
      <w:r w:rsidRPr="00CF0BCF">
        <w:rPr>
          <w:rFonts w:cs="Arial"/>
          <w:color w:val="000000" w:themeColor="text1"/>
          <w:szCs w:val="20"/>
        </w:rPr>
        <w:t>Diese Frist kann</w:t>
      </w:r>
      <w:r>
        <w:rPr>
          <w:rFonts w:cs="Arial"/>
          <w:color w:val="000000" w:themeColor="text1"/>
          <w:szCs w:val="20"/>
        </w:rPr>
        <w:t xml:space="preserve"> </w:t>
      </w:r>
      <w:r w:rsidRPr="00CF0BCF">
        <w:rPr>
          <w:rFonts w:cs="Arial"/>
          <w:color w:val="000000" w:themeColor="text1"/>
          <w:szCs w:val="20"/>
        </w:rPr>
        <w:t>verlängert werden, wenn dies unter Berücksichtigung der Komplexität und der Anzahl</w:t>
      </w:r>
      <w:r>
        <w:rPr>
          <w:rFonts w:cs="Arial"/>
          <w:color w:val="000000" w:themeColor="text1"/>
          <w:szCs w:val="20"/>
        </w:rPr>
        <w:t xml:space="preserve"> von Anträgen erforderlich ist.</w:t>
      </w:r>
      <w:r w:rsidR="008A13FB">
        <w:rPr>
          <w:rFonts w:cs="Arial"/>
          <w:color w:val="000000" w:themeColor="text1"/>
          <w:szCs w:val="20"/>
        </w:rPr>
        <w:t xml:space="preserve"> Unter der DSGVO</w:t>
      </w:r>
      <w:r w:rsidR="008A13FB" w:rsidRPr="00CF0BCF">
        <w:rPr>
          <w:rFonts w:cs="Arial"/>
          <w:color w:val="000000" w:themeColor="text1"/>
          <w:szCs w:val="20"/>
        </w:rPr>
        <w:t xml:space="preserve"> </w:t>
      </w:r>
      <w:r w:rsidR="008A13FB">
        <w:rPr>
          <w:rFonts w:cs="Arial"/>
          <w:color w:val="000000" w:themeColor="text1"/>
          <w:szCs w:val="20"/>
        </w:rPr>
        <w:t xml:space="preserve">ist eine Verlängerung </w:t>
      </w:r>
      <w:r w:rsidR="008A13FB" w:rsidRPr="00B23D50">
        <w:rPr>
          <w:rFonts w:cs="Arial"/>
          <w:color w:val="000000" w:themeColor="text1"/>
          <w:szCs w:val="20"/>
        </w:rPr>
        <w:t xml:space="preserve">um </w:t>
      </w:r>
      <w:r w:rsidR="008A13FB">
        <w:rPr>
          <w:rFonts w:cs="Arial"/>
          <w:color w:val="000000" w:themeColor="text1"/>
          <w:szCs w:val="20"/>
        </w:rPr>
        <w:t>maximal</w:t>
      </w:r>
      <w:r w:rsidR="008A13FB" w:rsidRPr="00B23D50">
        <w:rPr>
          <w:rFonts w:cs="Arial"/>
          <w:color w:val="000000" w:themeColor="text1"/>
          <w:szCs w:val="20"/>
        </w:rPr>
        <w:t xml:space="preserve"> zwei Monate</w:t>
      </w:r>
      <w:r w:rsidR="008A13FB">
        <w:rPr>
          <w:rFonts w:cs="Arial"/>
          <w:color w:val="000000" w:themeColor="text1"/>
          <w:szCs w:val="20"/>
        </w:rPr>
        <w:t xml:space="preserve"> möglich, d.h.</w:t>
      </w:r>
      <w:r w:rsidR="008A13FB" w:rsidRPr="00CF0BCF">
        <w:rPr>
          <w:rFonts w:cs="Arial"/>
          <w:b/>
          <w:color w:val="000000" w:themeColor="text1"/>
          <w:szCs w:val="20"/>
        </w:rPr>
        <w:t xml:space="preserve"> </w:t>
      </w:r>
      <w:r w:rsidR="008A13FB" w:rsidRPr="00CF0BCF">
        <w:rPr>
          <w:rFonts w:cs="Arial"/>
          <w:color w:val="000000" w:themeColor="text1"/>
          <w:szCs w:val="20"/>
        </w:rPr>
        <w:t xml:space="preserve">die Frist kann daher insgesamt drei Monate </w:t>
      </w:r>
      <w:r w:rsidR="008A13FB" w:rsidRPr="00290CDA">
        <w:rPr>
          <w:rFonts w:cs="Arial"/>
          <w:color w:val="000000" w:themeColor="text1"/>
          <w:szCs w:val="20"/>
        </w:rPr>
        <w:t>betragen; das DSG enthält keine Höchstgrenze,</w:t>
      </w:r>
      <w:r w:rsidR="003F0AAC" w:rsidRPr="00290CDA">
        <w:rPr>
          <w:rFonts w:cs="Arial"/>
          <w:color w:val="000000" w:themeColor="text1"/>
          <w:szCs w:val="20"/>
        </w:rPr>
        <w:t xml:space="preserve"> es darf aber nicht zu einer übermässigen Verzögerung kommen</w:t>
      </w:r>
      <w:r w:rsidR="008A13FB" w:rsidRPr="00290CDA">
        <w:rPr>
          <w:rFonts w:cs="Arial"/>
          <w:color w:val="000000" w:themeColor="text1"/>
          <w:szCs w:val="20"/>
        </w:rPr>
        <w:t>.</w:t>
      </w:r>
      <w:r w:rsidRPr="00290CDA">
        <w:rPr>
          <w:rFonts w:cs="Arial"/>
          <w:color w:val="000000" w:themeColor="text1"/>
          <w:szCs w:val="20"/>
        </w:rPr>
        <w:t xml:space="preserve"> Der</w:t>
      </w:r>
      <w:r w:rsidRPr="00CF0BCF">
        <w:rPr>
          <w:rFonts w:cs="Arial"/>
          <w:color w:val="000000" w:themeColor="text1"/>
          <w:szCs w:val="20"/>
        </w:rPr>
        <w:t xml:space="preserve"> Verantwortliche muss die betroffene Person innerhalb eines Monats nach Eingang der Anfrage über eine Fristverlängerung </w:t>
      </w:r>
      <w:r>
        <w:rPr>
          <w:rFonts w:cs="Arial"/>
          <w:color w:val="000000" w:themeColor="text1"/>
          <w:szCs w:val="20"/>
        </w:rPr>
        <w:t>unter Angabe von</w:t>
      </w:r>
      <w:r w:rsidRPr="00CF0BCF">
        <w:rPr>
          <w:rFonts w:cs="Arial"/>
          <w:color w:val="000000" w:themeColor="text1"/>
          <w:szCs w:val="20"/>
        </w:rPr>
        <w:t xml:space="preserve"> </w:t>
      </w:r>
      <w:r>
        <w:rPr>
          <w:rFonts w:cs="Arial"/>
          <w:color w:val="000000" w:themeColor="text1"/>
          <w:szCs w:val="20"/>
        </w:rPr>
        <w:t xml:space="preserve">Gründen für die Verzögerung </w:t>
      </w:r>
      <w:r w:rsidRPr="00CF0BCF">
        <w:rPr>
          <w:rFonts w:cs="Arial"/>
          <w:color w:val="000000" w:themeColor="text1"/>
          <w:szCs w:val="20"/>
        </w:rPr>
        <w:t>unterrichten</w:t>
      </w:r>
      <w:r>
        <w:rPr>
          <w:rFonts w:cs="Arial"/>
          <w:color w:val="000000" w:themeColor="text1"/>
          <w:szCs w:val="20"/>
        </w:rPr>
        <w:t>.</w:t>
      </w:r>
    </w:p>
    <w:p w14:paraId="4CD82FE1" w14:textId="77777777" w:rsidR="005B77B6" w:rsidRDefault="00000000" w:rsidP="00AB61E6">
      <w:pPr>
        <w:pStyle w:val="Textkrper"/>
        <w:rPr>
          <w:rFonts w:cs="Arial"/>
          <w:color w:val="000000" w:themeColor="text1"/>
          <w:szCs w:val="20"/>
        </w:rPr>
      </w:pPr>
      <w:r w:rsidRPr="003F0AAC">
        <w:rPr>
          <w:rFonts w:cs="Arial"/>
          <w:color w:val="000000" w:themeColor="text1"/>
          <w:szCs w:val="20"/>
        </w:rPr>
        <w:t>Verweigert der Verantwortliche die Auskunft, schränkt er sie ein oder schiebt er sie auf</w:t>
      </w:r>
      <w:r>
        <w:rPr>
          <w:rFonts w:cs="Arial"/>
          <w:color w:val="000000" w:themeColor="text1"/>
          <w:szCs w:val="20"/>
        </w:rPr>
        <w:t xml:space="preserve"> (vgl. oben Ziff. </w:t>
      </w:r>
      <w:r w:rsidR="004F7C47">
        <w:rPr>
          <w:rFonts w:cs="Arial"/>
          <w:color w:val="000000" w:themeColor="text1"/>
          <w:szCs w:val="20"/>
        </w:rPr>
        <w:fldChar w:fldCharType="begin"/>
      </w:r>
      <w:r w:rsidR="004F7C47">
        <w:rPr>
          <w:rFonts w:cs="Arial"/>
          <w:color w:val="000000" w:themeColor="text1"/>
          <w:szCs w:val="20"/>
        </w:rPr>
        <w:instrText xml:space="preserve"> REF _Ref134451996 \r \h </w:instrText>
      </w:r>
      <w:r w:rsidR="004F7C47">
        <w:rPr>
          <w:rFonts w:cs="Arial"/>
          <w:color w:val="000000" w:themeColor="text1"/>
          <w:szCs w:val="20"/>
        </w:rPr>
      </w:r>
      <w:r w:rsidR="004F7C47">
        <w:rPr>
          <w:rFonts w:cs="Arial"/>
          <w:color w:val="000000" w:themeColor="text1"/>
          <w:szCs w:val="20"/>
        </w:rPr>
        <w:fldChar w:fldCharType="separate"/>
      </w:r>
      <w:r w:rsidR="004F7C47">
        <w:rPr>
          <w:rFonts w:cs="Arial"/>
          <w:color w:val="000000" w:themeColor="text1"/>
          <w:szCs w:val="20"/>
        </w:rPr>
        <w:t>3.5</w:t>
      </w:r>
      <w:r w:rsidR="004F7C47">
        <w:rPr>
          <w:rFonts w:cs="Arial"/>
          <w:color w:val="000000" w:themeColor="text1"/>
          <w:szCs w:val="20"/>
        </w:rPr>
        <w:fldChar w:fldCharType="end"/>
      </w:r>
      <w:r>
        <w:rPr>
          <w:rFonts w:cs="Arial"/>
          <w:color w:val="000000" w:themeColor="text1"/>
          <w:szCs w:val="20"/>
        </w:rPr>
        <w:t>)</w:t>
      </w:r>
      <w:r w:rsidRPr="003F0AAC">
        <w:rPr>
          <w:rFonts w:cs="Arial"/>
          <w:color w:val="000000" w:themeColor="text1"/>
          <w:szCs w:val="20"/>
        </w:rPr>
        <w:t>, so muss er dies innerhalb eines Monats seit Eingang des Begehrens mitteilen. Der Verantwortliche muss die Gründe für das Nicht-Tätigwerden angeben. Unter der DSGVO muss er zudem über die Möglichkeit, bei einer Aufsichtsbehörde Beschwerde einzulegen oder einen gerichtlichen Rechtsbehelf zu ergreifen, informieren.</w:t>
      </w:r>
    </w:p>
    <w:p w14:paraId="4CD82FE2" w14:textId="77777777" w:rsidR="00BF4062" w:rsidRPr="00CF0BCF" w:rsidRDefault="00000000" w:rsidP="0043328F">
      <w:pPr>
        <w:pStyle w:val="berschrift2"/>
      </w:pPr>
      <w:bookmarkStart w:id="4" w:name="_Ref134522019"/>
      <w:r w:rsidRPr="00CF0BCF">
        <w:t>Unentgeltlichkeit</w:t>
      </w:r>
      <w:bookmarkEnd w:id="4"/>
    </w:p>
    <w:p w14:paraId="4CD82FE3" w14:textId="77777777" w:rsidR="00D74786" w:rsidRDefault="00000000" w:rsidP="00685F7A">
      <w:pPr>
        <w:pStyle w:val="Textkrper"/>
        <w:rPr>
          <w:rFonts w:cs="Arial"/>
          <w:color w:val="000000" w:themeColor="text1"/>
          <w:szCs w:val="20"/>
        </w:rPr>
      </w:pPr>
      <w:r w:rsidRPr="00CF0BCF">
        <w:rPr>
          <w:rFonts w:cs="Arial"/>
          <w:color w:val="000000" w:themeColor="text1"/>
          <w:szCs w:val="20"/>
        </w:rPr>
        <w:t>Informationen und alle Mitteilungen und Ma</w:t>
      </w:r>
      <w:r>
        <w:rPr>
          <w:rFonts w:cs="Arial"/>
          <w:color w:val="000000" w:themeColor="text1"/>
          <w:szCs w:val="20"/>
        </w:rPr>
        <w:t>ss</w:t>
      </w:r>
      <w:r w:rsidRPr="00CF0BCF">
        <w:rPr>
          <w:rFonts w:cs="Arial"/>
          <w:color w:val="000000" w:themeColor="text1"/>
          <w:szCs w:val="20"/>
        </w:rPr>
        <w:t xml:space="preserve">nahmen sind </w:t>
      </w:r>
      <w:r w:rsidR="00465540">
        <w:rPr>
          <w:rFonts w:cs="Arial"/>
          <w:color w:val="000000" w:themeColor="text1"/>
          <w:szCs w:val="20"/>
        </w:rPr>
        <w:t xml:space="preserve">grundsätzlich </w:t>
      </w:r>
      <w:r w:rsidRPr="00CF0BCF">
        <w:rPr>
          <w:rFonts w:cs="Arial"/>
          <w:color w:val="000000" w:themeColor="text1"/>
          <w:szCs w:val="20"/>
        </w:rPr>
        <w:t xml:space="preserve">unentgeltlich zur Verfügung zu stellen. </w:t>
      </w:r>
    </w:p>
    <w:p w14:paraId="4CD82FE4" w14:textId="77777777" w:rsidR="00290CDA" w:rsidRPr="00290CDA" w:rsidRDefault="00000000" w:rsidP="0043328F">
      <w:pPr>
        <w:pStyle w:val="berschrift3"/>
      </w:pPr>
      <w:r>
        <w:t>Ausnahmen unter dem DSG</w:t>
      </w:r>
    </w:p>
    <w:p w14:paraId="4CD82FE5" w14:textId="77777777" w:rsidR="00685F7A" w:rsidRDefault="00000000" w:rsidP="00685F7A">
      <w:pPr>
        <w:pStyle w:val="Textkrper"/>
        <w:rPr>
          <w:rFonts w:eastAsia="Times New Roman" w:cs="Arial"/>
          <w:color w:val="000000" w:themeColor="text1"/>
          <w:szCs w:val="20"/>
        </w:rPr>
      </w:pPr>
      <w:r>
        <w:rPr>
          <w:rFonts w:eastAsia="Times New Roman" w:cs="Arial"/>
          <w:color w:val="000000" w:themeColor="text1"/>
          <w:szCs w:val="20"/>
        </w:rPr>
        <w:t>Es</w:t>
      </w:r>
      <w:r w:rsidRPr="00CF0BCF">
        <w:rPr>
          <w:rFonts w:eastAsia="Times New Roman" w:cs="Arial"/>
          <w:color w:val="000000" w:themeColor="text1"/>
          <w:szCs w:val="20"/>
        </w:rPr>
        <w:t xml:space="preserve"> kann </w:t>
      </w:r>
      <w:r>
        <w:rPr>
          <w:rFonts w:eastAsia="Times New Roman" w:cs="Arial"/>
          <w:color w:val="000000" w:themeColor="text1"/>
          <w:szCs w:val="20"/>
        </w:rPr>
        <w:t xml:space="preserve">eine Gebühr von </w:t>
      </w:r>
      <w:r w:rsidRPr="00CF0BCF">
        <w:rPr>
          <w:rFonts w:eastAsia="Times New Roman" w:cs="Arial"/>
          <w:color w:val="000000" w:themeColor="text1"/>
          <w:szCs w:val="20"/>
        </w:rPr>
        <w:t xml:space="preserve">maximal 300 Franken </w:t>
      </w:r>
      <w:r>
        <w:rPr>
          <w:rFonts w:eastAsia="Times New Roman" w:cs="Arial"/>
          <w:color w:val="000000" w:themeColor="text1"/>
          <w:szCs w:val="20"/>
        </w:rPr>
        <w:t>verlangt werden</w:t>
      </w:r>
      <w:r w:rsidR="00D74786">
        <w:rPr>
          <w:rFonts w:eastAsia="Times New Roman" w:cs="Arial"/>
          <w:color w:val="000000" w:themeColor="text1"/>
          <w:szCs w:val="20"/>
        </w:rPr>
        <w:t xml:space="preserve">, wenn </w:t>
      </w:r>
      <w:r>
        <w:rPr>
          <w:rFonts w:eastAsia="Times New Roman" w:cs="Arial"/>
          <w:color w:val="000000" w:themeColor="text1"/>
          <w:szCs w:val="20"/>
        </w:rPr>
        <w:t>das Gesuch einen</w:t>
      </w:r>
      <w:r w:rsidR="00D74786">
        <w:rPr>
          <w:rFonts w:eastAsia="Times New Roman" w:cs="Arial"/>
          <w:color w:val="000000" w:themeColor="text1"/>
          <w:szCs w:val="20"/>
        </w:rPr>
        <w:t xml:space="preserve"> </w:t>
      </w:r>
      <w:r>
        <w:rPr>
          <w:rFonts w:eastAsia="Times New Roman" w:cs="Arial"/>
          <w:color w:val="000000" w:themeColor="text1"/>
          <w:szCs w:val="20"/>
        </w:rPr>
        <w:t>unverhältnismässige</w:t>
      </w:r>
      <w:r w:rsidR="00D74786">
        <w:rPr>
          <w:rFonts w:eastAsia="Times New Roman" w:cs="Arial"/>
          <w:color w:val="000000" w:themeColor="text1"/>
          <w:szCs w:val="20"/>
        </w:rPr>
        <w:t>n</w:t>
      </w:r>
      <w:r>
        <w:rPr>
          <w:rFonts w:eastAsia="Times New Roman" w:cs="Arial"/>
          <w:color w:val="000000" w:themeColor="text1"/>
          <w:szCs w:val="20"/>
        </w:rPr>
        <w:t xml:space="preserve"> Aufwand</w:t>
      </w:r>
      <w:r w:rsidR="00D74786">
        <w:rPr>
          <w:rFonts w:eastAsia="Times New Roman" w:cs="Arial"/>
          <w:color w:val="000000" w:themeColor="text1"/>
          <w:szCs w:val="20"/>
        </w:rPr>
        <w:t xml:space="preserve"> verursach</w:t>
      </w:r>
      <w:r>
        <w:rPr>
          <w:rFonts w:eastAsia="Times New Roman" w:cs="Arial"/>
          <w:color w:val="000000" w:themeColor="text1"/>
          <w:szCs w:val="20"/>
        </w:rPr>
        <w:t>t</w:t>
      </w:r>
      <w:r w:rsidRPr="00CF0BCF">
        <w:rPr>
          <w:rFonts w:eastAsia="Times New Roman" w:cs="Arial"/>
          <w:color w:val="000000" w:themeColor="text1"/>
          <w:szCs w:val="20"/>
        </w:rPr>
        <w:t>.</w:t>
      </w:r>
      <w:r>
        <w:rPr>
          <w:rFonts w:eastAsia="Times New Roman" w:cs="Arial"/>
          <w:color w:val="000000" w:themeColor="text1"/>
          <w:szCs w:val="20"/>
        </w:rPr>
        <w:t xml:space="preserve"> Der Verantwortliche muss der betroffenen Person die Höhe der Beteiligung vor der Auskunft</w:t>
      </w:r>
      <w:r w:rsidR="003B6D28">
        <w:rPr>
          <w:rFonts w:eastAsia="Times New Roman" w:cs="Arial"/>
          <w:color w:val="000000" w:themeColor="text1"/>
          <w:szCs w:val="20"/>
        </w:rPr>
        <w:t>s</w:t>
      </w:r>
      <w:r>
        <w:rPr>
          <w:rFonts w:eastAsia="Times New Roman" w:cs="Arial"/>
          <w:color w:val="000000" w:themeColor="text1"/>
          <w:szCs w:val="20"/>
        </w:rPr>
        <w:t xml:space="preserve">erteilung mitteilen. Bestätigt die betroffene Person das Gesuch nicht innerhalb von zehn Tagen, gilt es als ohne Kostenfolge zurückgezogen. </w:t>
      </w:r>
    </w:p>
    <w:p w14:paraId="4CD82FE6" w14:textId="77777777" w:rsidR="00290CDA" w:rsidRPr="00290CDA" w:rsidRDefault="00000000" w:rsidP="0043328F">
      <w:pPr>
        <w:pStyle w:val="berschrift3"/>
      </w:pPr>
      <w:r>
        <w:t>Ausnahmen unter der DSGVO</w:t>
      </w:r>
    </w:p>
    <w:p w14:paraId="4CD82FE7" w14:textId="77777777" w:rsidR="00BF4062" w:rsidRDefault="00000000" w:rsidP="00BF4062">
      <w:pPr>
        <w:pStyle w:val="Textkrper"/>
        <w:rPr>
          <w:rFonts w:eastAsia="Times New Roman" w:cs="Arial"/>
          <w:color w:val="000000" w:themeColor="text1"/>
          <w:szCs w:val="20"/>
        </w:rPr>
      </w:pPr>
      <w:r>
        <w:rPr>
          <w:rFonts w:cs="Arial"/>
          <w:color w:val="000000" w:themeColor="text1"/>
          <w:szCs w:val="20"/>
        </w:rPr>
        <w:t xml:space="preserve">Bei </w:t>
      </w:r>
      <w:r w:rsidRPr="00CF0BCF">
        <w:rPr>
          <w:rFonts w:cs="Arial"/>
          <w:color w:val="000000" w:themeColor="text1"/>
          <w:szCs w:val="20"/>
        </w:rPr>
        <w:t>offenkundig unbegründeten oder exzessiven Anträgen einer betroffenen Person (</w:t>
      </w:r>
      <w:proofErr w:type="gramStart"/>
      <w:r w:rsidRPr="00CF0BCF">
        <w:rPr>
          <w:rFonts w:cs="Arial"/>
          <w:color w:val="000000" w:themeColor="text1"/>
          <w:szCs w:val="20"/>
        </w:rPr>
        <w:t>z.B.</w:t>
      </w:r>
      <w:proofErr w:type="gramEnd"/>
      <w:r w:rsidRPr="00CF0BCF">
        <w:rPr>
          <w:rFonts w:cs="Arial"/>
          <w:color w:val="000000" w:themeColor="text1"/>
          <w:szCs w:val="20"/>
        </w:rPr>
        <w:t xml:space="preserve"> wenn die Anfrage häufig wiederholt wird)</w:t>
      </w:r>
      <w:r>
        <w:rPr>
          <w:rFonts w:cs="Arial"/>
          <w:color w:val="000000" w:themeColor="text1"/>
          <w:szCs w:val="20"/>
        </w:rPr>
        <w:t xml:space="preserve"> kann </w:t>
      </w:r>
      <w:r w:rsidRPr="00CF0BCF">
        <w:rPr>
          <w:rFonts w:cs="Arial"/>
          <w:color w:val="000000" w:themeColor="text1"/>
          <w:szCs w:val="20"/>
        </w:rPr>
        <w:t>der Verantwortliche entweder</w:t>
      </w:r>
      <w:r w:rsidR="00D74786">
        <w:rPr>
          <w:rFonts w:cs="Arial"/>
          <w:color w:val="000000" w:themeColor="text1"/>
          <w:szCs w:val="20"/>
        </w:rPr>
        <w:t xml:space="preserve"> </w:t>
      </w:r>
      <w:r w:rsidRPr="00CF0BCF">
        <w:rPr>
          <w:rFonts w:eastAsia="Times New Roman" w:cs="Arial"/>
          <w:color w:val="000000" w:themeColor="text1"/>
          <w:szCs w:val="20"/>
        </w:rPr>
        <w:t>ein angemessenes Entgelt verlangen, bei dem die Verwaltungskosten für die Unterrichtung oder die Mitteilung oder die Durchführung der beantragten Ma</w:t>
      </w:r>
      <w:r>
        <w:rPr>
          <w:rFonts w:eastAsia="Times New Roman" w:cs="Arial"/>
          <w:color w:val="000000" w:themeColor="text1"/>
          <w:szCs w:val="20"/>
        </w:rPr>
        <w:t>ss</w:t>
      </w:r>
      <w:r w:rsidRPr="00CF0BCF">
        <w:rPr>
          <w:rFonts w:eastAsia="Times New Roman" w:cs="Arial"/>
          <w:color w:val="000000" w:themeColor="text1"/>
          <w:szCs w:val="20"/>
        </w:rPr>
        <w:t>nahme berücksichtig</w:t>
      </w:r>
      <w:r w:rsidRPr="00290CDA">
        <w:rPr>
          <w:rFonts w:eastAsia="Times New Roman" w:cs="Arial"/>
          <w:color w:val="000000" w:themeColor="text1"/>
          <w:szCs w:val="20"/>
        </w:rPr>
        <w:t>t werden, oder sich weigern, aufgrund des Antrags tätig zu werden</w:t>
      </w:r>
      <w:r w:rsidR="00C07EEE" w:rsidRPr="00290CDA">
        <w:rPr>
          <w:rFonts w:eastAsia="Times New Roman" w:cs="Arial"/>
          <w:color w:val="000000" w:themeColor="text1"/>
          <w:szCs w:val="20"/>
        </w:rPr>
        <w:t xml:space="preserve"> (vgl. oben Ziff. </w:t>
      </w:r>
      <w:r w:rsidR="00FC0ECC">
        <w:rPr>
          <w:rFonts w:eastAsia="Times New Roman" w:cs="Arial"/>
          <w:color w:val="000000" w:themeColor="text1"/>
          <w:szCs w:val="20"/>
        </w:rPr>
        <w:fldChar w:fldCharType="begin"/>
      </w:r>
      <w:r w:rsidR="00FC0ECC">
        <w:rPr>
          <w:rFonts w:eastAsia="Times New Roman" w:cs="Arial"/>
          <w:color w:val="000000" w:themeColor="text1"/>
          <w:szCs w:val="20"/>
        </w:rPr>
        <w:instrText xml:space="preserve"> REF _Ref134451996 \r \h </w:instrText>
      </w:r>
      <w:r w:rsidR="00FC0ECC">
        <w:rPr>
          <w:rFonts w:eastAsia="Times New Roman" w:cs="Arial"/>
          <w:color w:val="000000" w:themeColor="text1"/>
          <w:szCs w:val="20"/>
        </w:rPr>
      </w:r>
      <w:r w:rsidR="00FC0ECC">
        <w:rPr>
          <w:rFonts w:eastAsia="Times New Roman" w:cs="Arial"/>
          <w:color w:val="000000" w:themeColor="text1"/>
          <w:szCs w:val="20"/>
        </w:rPr>
        <w:fldChar w:fldCharType="separate"/>
      </w:r>
      <w:r w:rsidR="00FC0ECC">
        <w:rPr>
          <w:rFonts w:eastAsia="Times New Roman" w:cs="Arial"/>
          <w:color w:val="000000" w:themeColor="text1"/>
          <w:szCs w:val="20"/>
        </w:rPr>
        <w:t>3.5</w:t>
      </w:r>
      <w:r w:rsidR="00FC0ECC">
        <w:rPr>
          <w:rFonts w:eastAsia="Times New Roman" w:cs="Arial"/>
          <w:color w:val="000000" w:themeColor="text1"/>
          <w:szCs w:val="20"/>
        </w:rPr>
        <w:fldChar w:fldCharType="end"/>
      </w:r>
      <w:r w:rsidR="00C07EEE" w:rsidRPr="00290CDA">
        <w:rPr>
          <w:rFonts w:eastAsia="Times New Roman" w:cs="Arial"/>
          <w:color w:val="000000" w:themeColor="text1"/>
          <w:szCs w:val="20"/>
        </w:rPr>
        <w:t>)</w:t>
      </w:r>
      <w:r w:rsidRPr="00290CDA">
        <w:rPr>
          <w:rFonts w:eastAsia="Times New Roman" w:cs="Arial"/>
          <w:color w:val="000000" w:themeColor="text1"/>
          <w:szCs w:val="20"/>
        </w:rPr>
        <w:t>. Ob</w:t>
      </w:r>
      <w:r w:rsidRPr="00CF0BCF">
        <w:rPr>
          <w:rFonts w:eastAsia="Times New Roman" w:cs="Arial"/>
          <w:color w:val="000000" w:themeColor="text1"/>
          <w:szCs w:val="20"/>
        </w:rPr>
        <w:t xml:space="preserve"> die Anfrage des Betroffenen tatsächlich offenkundig unbegründet oder exzessiv war, hat der für die Verarbeitung Verantwortliche zu beweisen. </w:t>
      </w:r>
    </w:p>
    <w:p w14:paraId="4CD82FE8" w14:textId="77777777" w:rsidR="002A210B" w:rsidRPr="00366ED7" w:rsidRDefault="00000000" w:rsidP="00BF4062">
      <w:pPr>
        <w:pStyle w:val="berschrift1"/>
        <w:numPr>
          <w:ilvl w:val="1"/>
          <w:numId w:val="2"/>
        </w:numPr>
        <w:rPr>
          <w:rFonts w:cs="Arial"/>
          <w:color w:val="000000" w:themeColor="text1"/>
          <w:szCs w:val="20"/>
        </w:rPr>
      </w:pPr>
      <w:r w:rsidRPr="00366ED7">
        <w:rPr>
          <w:rFonts w:cs="Arial"/>
          <w:color w:val="000000" w:themeColor="text1"/>
          <w:szCs w:val="20"/>
        </w:rPr>
        <w:t>Weitere Betroffenenrechte</w:t>
      </w:r>
    </w:p>
    <w:p w14:paraId="4CD82FE9" w14:textId="77777777" w:rsidR="00E0287A" w:rsidRPr="00DB0723" w:rsidRDefault="00000000" w:rsidP="00E0287A">
      <w:pPr>
        <w:pStyle w:val="berschrift2"/>
      </w:pPr>
      <w:r w:rsidRPr="00DB0723">
        <w:t>Recht auf Berichtigung</w:t>
      </w:r>
    </w:p>
    <w:p w14:paraId="4CD82FEA" w14:textId="77777777" w:rsidR="005C1BAE" w:rsidRDefault="00000000" w:rsidP="00F0703F">
      <w:pPr>
        <w:pStyle w:val="Textkrper"/>
      </w:pPr>
      <w:r>
        <w:t xml:space="preserve">Die betroffene Person kann </w:t>
      </w:r>
      <w:r w:rsidR="0063754A">
        <w:t xml:space="preserve">die Berichtigung sie betreffender </w:t>
      </w:r>
      <w:r>
        <w:t>unrichtige</w:t>
      </w:r>
      <w:r w:rsidR="0063754A">
        <w:t>r</w:t>
      </w:r>
      <w:r>
        <w:t xml:space="preserve"> Personendaten </w:t>
      </w:r>
      <w:r w:rsidR="0063754A">
        <w:t>verlangen</w:t>
      </w:r>
      <w:r>
        <w:t xml:space="preserve">. Unter Berücksichtigung des Verarbeitungszwecks kann sie ferner die Vervollständigung unvollständiger Personendaten fordern. </w:t>
      </w:r>
    </w:p>
    <w:p w14:paraId="4CD82FEB" w14:textId="77777777" w:rsidR="00F0703F" w:rsidRDefault="00000000" w:rsidP="00F0703F">
      <w:pPr>
        <w:pStyle w:val="Textkrper"/>
      </w:pPr>
      <w:r>
        <w:lastRenderedPageBreak/>
        <w:t xml:space="preserve">Unter der DSG wird dieses Recht insofern eingeschränkt, als dass </w:t>
      </w:r>
      <w:r w:rsidR="00BA0938">
        <w:t xml:space="preserve">eine gesetzliche Vorschrift die Änderung </w:t>
      </w:r>
      <w:r>
        <w:t xml:space="preserve">verbietet </w:t>
      </w:r>
      <w:r w:rsidR="00BA0938">
        <w:t>oder die Personendaten zu Archivzwecken im öffentlichen Interesse bearbeitet</w:t>
      </w:r>
      <w:r w:rsidRPr="005C1BAE">
        <w:t xml:space="preserve"> </w:t>
      </w:r>
      <w:r>
        <w:t>werden</w:t>
      </w:r>
      <w:r w:rsidR="00BA0938">
        <w:t xml:space="preserve">. </w:t>
      </w:r>
    </w:p>
    <w:p w14:paraId="4CD82FEC" w14:textId="77777777" w:rsidR="005C1BAE" w:rsidRPr="00DB0723" w:rsidRDefault="00000000" w:rsidP="005C1BAE">
      <w:pPr>
        <w:pStyle w:val="berschrift2"/>
      </w:pPr>
      <w:r w:rsidRPr="00DB0723">
        <w:t xml:space="preserve">Recht auf </w:t>
      </w:r>
      <w:r>
        <w:t>Löschung</w:t>
      </w:r>
    </w:p>
    <w:p w14:paraId="4CD82FED" w14:textId="77777777" w:rsidR="005C1BAE" w:rsidRDefault="00000000" w:rsidP="00F0703F">
      <w:pPr>
        <w:pStyle w:val="Textkrper"/>
      </w:pPr>
      <w:r>
        <w:t xml:space="preserve">Die betroffene Person kann bei Vorliegen der gesetzlichen Voraussetzungen die unverzügliche Löschung ihrer Personendaten verlangen. </w:t>
      </w:r>
    </w:p>
    <w:p w14:paraId="4CD82FEE" w14:textId="77777777" w:rsidR="005C1BAE" w:rsidRDefault="00000000" w:rsidP="005C1BAE">
      <w:pPr>
        <w:pStyle w:val="berschrift3"/>
      </w:pPr>
      <w:r>
        <w:t>Voraussetzungen unter dem DSG</w:t>
      </w:r>
    </w:p>
    <w:p w14:paraId="4CD82FEF" w14:textId="77777777" w:rsidR="00BA0938" w:rsidRDefault="00000000" w:rsidP="00F0703F">
      <w:pPr>
        <w:pStyle w:val="Textkrper"/>
      </w:pPr>
      <w:r>
        <w:t xml:space="preserve">Werden die Personendaten widerrechtlich bearbeitet </w:t>
      </w:r>
      <w:r w:rsidR="005C1BAE">
        <w:t>und ist kein Rechtfertigungsgrund gegeben (d.h. Einwilligung, überwiegendes privates oder öffentliches Interesse oder gesetzliche Grundlage)</w:t>
      </w:r>
      <w:r>
        <w:t xml:space="preserve">, </w:t>
      </w:r>
      <w:r w:rsidR="005C1BAE">
        <w:t>sind die Personendaten zu löschen oder zu vernichten.</w:t>
      </w:r>
    </w:p>
    <w:p w14:paraId="4CD82FF0" w14:textId="77777777" w:rsidR="005C1BAE" w:rsidRPr="00DB0723" w:rsidRDefault="00000000" w:rsidP="005C1BAE">
      <w:pPr>
        <w:pStyle w:val="berschrift3"/>
      </w:pPr>
      <w:r>
        <w:t>Voraussetzungen unter der DSGVO</w:t>
      </w:r>
    </w:p>
    <w:p w14:paraId="4CD82FF1" w14:textId="77777777" w:rsidR="0074189F" w:rsidRDefault="00000000" w:rsidP="0074189F">
      <w:pPr>
        <w:pStyle w:val="Textkrper"/>
      </w:pPr>
      <w:r>
        <w:t>Die Personendaten sind zu löschen, wenn:</w:t>
      </w:r>
    </w:p>
    <w:p w14:paraId="4CD82FF2" w14:textId="77777777" w:rsidR="000D22FB" w:rsidRDefault="00000000" w:rsidP="000D22FB">
      <w:pPr>
        <w:pStyle w:val="Textkrper"/>
        <w:numPr>
          <w:ilvl w:val="1"/>
          <w:numId w:val="14"/>
        </w:numPr>
      </w:pPr>
      <w:r>
        <w:t>die Personendaten für die Zwecke, für die sie erhoben oder auf sonstige Weise verarbeitet wurden, nicht mehr notwendig</w:t>
      </w:r>
      <w:r w:rsidR="009429D8" w:rsidRPr="009429D8">
        <w:t xml:space="preserve"> </w:t>
      </w:r>
      <w:r w:rsidR="009429D8">
        <w:t>sind,</w:t>
      </w:r>
    </w:p>
    <w:p w14:paraId="4CD82FF3" w14:textId="77777777" w:rsidR="000D22FB" w:rsidRDefault="00000000" w:rsidP="000D22FB">
      <w:pPr>
        <w:pStyle w:val="Textkrper"/>
        <w:numPr>
          <w:ilvl w:val="1"/>
          <w:numId w:val="14"/>
        </w:numPr>
      </w:pPr>
      <w:r>
        <w:t xml:space="preserve">die betroffene Person ihre Einwilligung, auf die sich die Zulässigkeit der Verarbeitung stützt, </w:t>
      </w:r>
      <w:r w:rsidR="009429D8">
        <w:t>widerruft,</w:t>
      </w:r>
    </w:p>
    <w:p w14:paraId="4CD82FF4" w14:textId="77777777" w:rsidR="000D22FB" w:rsidRDefault="00000000" w:rsidP="000D22FB">
      <w:pPr>
        <w:pStyle w:val="Textkrper"/>
        <w:numPr>
          <w:ilvl w:val="1"/>
          <w:numId w:val="14"/>
        </w:numPr>
      </w:pPr>
      <w:r>
        <w:t xml:space="preserve">die betroffene Person der Bearbeitung </w:t>
      </w:r>
      <w:r w:rsidR="009429D8">
        <w:t xml:space="preserve">widerspricht </w:t>
      </w:r>
      <w:r>
        <w:t>und keine vorrangigen berechtigten Gründe für die Datenbearbeitung vor</w:t>
      </w:r>
      <w:r w:rsidR="009429D8">
        <w:t>liegen,</w:t>
      </w:r>
    </w:p>
    <w:p w14:paraId="4CD82FF5" w14:textId="77777777" w:rsidR="000D22FB" w:rsidRDefault="00000000" w:rsidP="000D22FB">
      <w:pPr>
        <w:pStyle w:val="Textkrper"/>
        <w:numPr>
          <w:ilvl w:val="1"/>
          <w:numId w:val="14"/>
        </w:numPr>
      </w:pPr>
      <w:r>
        <w:t>die Personendaten unrechtmässig bearbeitet</w:t>
      </w:r>
      <w:r w:rsidR="009429D8" w:rsidRPr="009429D8">
        <w:t xml:space="preserve"> </w:t>
      </w:r>
      <w:r w:rsidR="009429D8">
        <w:t>wurden, oder</w:t>
      </w:r>
    </w:p>
    <w:p w14:paraId="4CD82FF6" w14:textId="77777777" w:rsidR="000D22FB" w:rsidRDefault="00000000" w:rsidP="00A608A5">
      <w:pPr>
        <w:pStyle w:val="Textkrper"/>
        <w:numPr>
          <w:ilvl w:val="1"/>
          <w:numId w:val="14"/>
        </w:numPr>
      </w:pPr>
      <w:r>
        <w:t>das Gesetz die Löschung</w:t>
      </w:r>
      <w:r w:rsidR="009429D8" w:rsidRPr="009429D8">
        <w:t xml:space="preserve"> </w:t>
      </w:r>
      <w:r w:rsidR="009429D8">
        <w:t>erfordert</w:t>
      </w:r>
      <w:r w:rsidR="00A608A5">
        <w:t xml:space="preserve">. </w:t>
      </w:r>
    </w:p>
    <w:p w14:paraId="4CD82FF7" w14:textId="77777777" w:rsidR="00A608A5" w:rsidRDefault="00A608A5" w:rsidP="00A608A5">
      <w:pPr>
        <w:pStyle w:val="Textkrper"/>
      </w:pPr>
    </w:p>
    <w:p w14:paraId="4CD82FF8" w14:textId="77777777" w:rsidR="00A608A5" w:rsidRDefault="00000000" w:rsidP="00A608A5">
      <w:pPr>
        <w:pStyle w:val="Textkrper"/>
      </w:pPr>
      <w:r>
        <w:t>Ausnahmsweise gelten obige Voraussetzungen jedoch nicht und die Personendaten sind trotz entsprechendem Antrag der betroffenen Person nicht zu löschen, wenn die Datenbearbeitung indessen notwendig ist:</w:t>
      </w:r>
    </w:p>
    <w:p w14:paraId="4CD82FF9" w14:textId="77777777" w:rsidR="00A608A5" w:rsidRDefault="00000000" w:rsidP="00A608A5">
      <w:pPr>
        <w:pStyle w:val="Textkrper"/>
        <w:numPr>
          <w:ilvl w:val="1"/>
          <w:numId w:val="14"/>
        </w:numPr>
      </w:pPr>
      <w:r>
        <w:t xml:space="preserve">zur Ausübung des Rechts auf freie Meinungsäusserung, </w:t>
      </w:r>
    </w:p>
    <w:p w14:paraId="4CD82FFA" w14:textId="77777777" w:rsidR="00A608A5" w:rsidRDefault="00000000" w:rsidP="00A608A5">
      <w:pPr>
        <w:pStyle w:val="Textkrper"/>
        <w:numPr>
          <w:ilvl w:val="1"/>
          <w:numId w:val="14"/>
        </w:numPr>
      </w:pPr>
      <w:r>
        <w:t xml:space="preserve">zur Erfüllung einer gesetzlichen Verpflichtung, </w:t>
      </w:r>
    </w:p>
    <w:p w14:paraId="4CD82FFB" w14:textId="77777777" w:rsidR="00BC5A66" w:rsidRDefault="00000000" w:rsidP="00A608A5">
      <w:pPr>
        <w:pStyle w:val="Textkrper"/>
        <w:numPr>
          <w:ilvl w:val="1"/>
          <w:numId w:val="14"/>
        </w:numPr>
      </w:pPr>
      <w:r>
        <w:t>aus Gründen des öffentlichen Interessens (insb. hinsichtlich der öffentlichen Gesundheit sowie Archivzwecken, wissenschaftlichen oder historischen Forschungszwecken oder statistischen Zwecken) oder</w:t>
      </w:r>
    </w:p>
    <w:p w14:paraId="4CD82FFC" w14:textId="77777777" w:rsidR="00A608A5" w:rsidRDefault="00000000" w:rsidP="00A608A5">
      <w:pPr>
        <w:pStyle w:val="Textkrper"/>
        <w:numPr>
          <w:ilvl w:val="1"/>
          <w:numId w:val="14"/>
        </w:numPr>
      </w:pPr>
      <w:r>
        <w:t xml:space="preserve">zur Geltendmachung, Ausübung oder Verteidigung von Rechtsansprüchen, müssen die Personendaten trotz entsprechendem Antrag der betroffenen Person nicht gelöscht werden. </w:t>
      </w:r>
    </w:p>
    <w:p w14:paraId="4CD82FFD" w14:textId="77777777" w:rsidR="00E55943" w:rsidRDefault="00000000" w:rsidP="00F0703F">
      <w:pPr>
        <w:pStyle w:val="berschrift2"/>
      </w:pPr>
      <w:r>
        <w:t xml:space="preserve">Recht auf Einschränkung der Verarbeitung </w:t>
      </w:r>
    </w:p>
    <w:p w14:paraId="4CD82FFE" w14:textId="77777777" w:rsidR="002B2F5D" w:rsidRDefault="00000000" w:rsidP="002B2F5D">
      <w:pPr>
        <w:pStyle w:val="berschrift3"/>
      </w:pPr>
      <w:r>
        <w:t>Voraussetzungen unter dem DSG</w:t>
      </w:r>
    </w:p>
    <w:p w14:paraId="4CD82FFF" w14:textId="77777777" w:rsidR="002B2F5D" w:rsidRDefault="00000000" w:rsidP="002B2F5D">
      <w:pPr>
        <w:pStyle w:val="Textkrper"/>
      </w:pPr>
      <w:r>
        <w:t xml:space="preserve">Werden die Personendaten widerrechtlich bearbeitet und ist kein Rechtfertigungsgrund gegeben (d.h. Einwilligung, überwiegendes privates oder öffentliches Interesse oder </w:t>
      </w:r>
      <w:r>
        <w:lastRenderedPageBreak/>
        <w:t xml:space="preserve">gesetzliche Grundlage), </w:t>
      </w:r>
      <w:r w:rsidR="000E7D6D">
        <w:t>kann die betroffene Person verlangen, dass die Datenbearbeitung untersagt oder eingeschränkt wird</w:t>
      </w:r>
      <w:r>
        <w:t>.</w:t>
      </w:r>
    </w:p>
    <w:p w14:paraId="4CD83000" w14:textId="77777777" w:rsidR="002B2F5D" w:rsidRPr="00DB0723" w:rsidRDefault="00000000" w:rsidP="002B2F5D">
      <w:pPr>
        <w:pStyle w:val="berschrift3"/>
      </w:pPr>
      <w:r>
        <w:t>Voraussetzungen unter der DSGVO</w:t>
      </w:r>
    </w:p>
    <w:p w14:paraId="4CD83001" w14:textId="77777777" w:rsidR="00E55943" w:rsidRDefault="00000000" w:rsidP="00E55943">
      <w:pPr>
        <w:pStyle w:val="Textkrper"/>
      </w:pPr>
      <w:r>
        <w:t>Die betroffene Person hat das Recht, die Einschränkung der Datenverarbeitung zu verlangen, wenn:</w:t>
      </w:r>
    </w:p>
    <w:p w14:paraId="4CD83002" w14:textId="77777777" w:rsidR="000E7D6D" w:rsidRDefault="00000000" w:rsidP="000E7D6D">
      <w:pPr>
        <w:pStyle w:val="Textkrper"/>
        <w:numPr>
          <w:ilvl w:val="1"/>
          <w:numId w:val="14"/>
        </w:numPr>
      </w:pPr>
      <w:r>
        <w:t>d</w:t>
      </w:r>
      <w:r w:rsidRPr="000E7D6D">
        <w:t xml:space="preserve">ie Richtigkeit der </w:t>
      </w:r>
      <w:r>
        <w:t>Personendaten</w:t>
      </w:r>
      <w:r w:rsidRPr="000E7D6D">
        <w:t xml:space="preserve"> von der betroffenen Person bestritten wird, und zwar für eine Dauer, die es dem Verantwortlichen ermöglicht, die Richtigkeit der </w:t>
      </w:r>
      <w:r>
        <w:t>Personendaten</w:t>
      </w:r>
      <w:r w:rsidRPr="000E7D6D">
        <w:t xml:space="preserve"> zu überprüfen</w:t>
      </w:r>
      <w:r>
        <w:t>,</w:t>
      </w:r>
    </w:p>
    <w:p w14:paraId="4CD83003" w14:textId="77777777" w:rsidR="00B53443" w:rsidRDefault="00000000" w:rsidP="00B53443">
      <w:pPr>
        <w:pStyle w:val="Textkrper"/>
        <w:numPr>
          <w:ilvl w:val="1"/>
          <w:numId w:val="14"/>
        </w:numPr>
      </w:pPr>
      <w:r>
        <w:t>die Datenverarbeitung unrechtmässig ist und die betroffene Person die Löschung der Personendaten ablehnt und stattdessen die Einschränkung der Nutzung der Personendaten Daten,</w:t>
      </w:r>
    </w:p>
    <w:p w14:paraId="4CD83004" w14:textId="77777777" w:rsidR="00B53443" w:rsidRDefault="00000000" w:rsidP="00B53443">
      <w:pPr>
        <w:pStyle w:val="Textkrper"/>
        <w:numPr>
          <w:ilvl w:val="1"/>
          <w:numId w:val="14"/>
        </w:numPr>
      </w:pPr>
      <w:r>
        <w:t>der Verantwortliche die Personendaten für die Zwecke der Verarbeitung nicht länger benötigt, die betroffene Person sie jedoch zur Geltendmachung, Ausübung oder Verteidigung von Rechtsansprüchen benötigt, oder</w:t>
      </w:r>
    </w:p>
    <w:p w14:paraId="4CD83005" w14:textId="77777777" w:rsidR="000E7D6D" w:rsidRDefault="00000000" w:rsidP="008F2705">
      <w:pPr>
        <w:pStyle w:val="Textkrper"/>
        <w:numPr>
          <w:ilvl w:val="1"/>
          <w:numId w:val="14"/>
        </w:numPr>
      </w:pPr>
      <w:r>
        <w:t>die betroffene Person Widerspruch gegen die Verarbeitung eingelegt hat, es jedoch noch nicht feststeht, ob die berechtigten Gründe des Verantwortlichen gegenüber denen der betroffenen Person überwiegen.</w:t>
      </w:r>
    </w:p>
    <w:p w14:paraId="4CD83006" w14:textId="77777777" w:rsidR="009B152B" w:rsidRPr="00E55943" w:rsidRDefault="00000000" w:rsidP="009B152B">
      <w:pPr>
        <w:pStyle w:val="Listenabsatz"/>
        <w:ind w:left="567"/>
      </w:pPr>
      <w:r>
        <w:t>Kommt es zu einer solchen Einschränkung der Verarbeitung</w:t>
      </w:r>
      <w:r w:rsidRPr="009B152B">
        <w:t xml:space="preserve">, so dürfen diese </w:t>
      </w:r>
      <w:r>
        <w:t>Personendaten</w:t>
      </w:r>
      <w:r w:rsidRPr="009B152B">
        <w:t xml:space="preserve"> – von ihrer Speicherung abgesehen – nur mit Einwilligung der betroffenen Person oder zur Geltendmachung, Ausübung oder Verteidigung von Rechtsansprüchen oder zum Schutz der Rechte einer anderen natürlichen oder juristischen Person oder aus Gründen eines wichtigen öffentlichen Interesses verarbeitet werden.</w:t>
      </w:r>
      <w:r>
        <w:t xml:space="preserve"> </w:t>
      </w:r>
    </w:p>
    <w:p w14:paraId="4CD83007" w14:textId="77777777" w:rsidR="00F0703F" w:rsidRDefault="00000000" w:rsidP="00F0703F">
      <w:pPr>
        <w:pStyle w:val="berschrift2"/>
      </w:pPr>
      <w:r>
        <w:t>Recht auf Datenübertragung</w:t>
      </w:r>
    </w:p>
    <w:p w14:paraId="4CD83008" w14:textId="77777777" w:rsidR="00903B2E" w:rsidRDefault="00000000" w:rsidP="00F0703F">
      <w:pPr>
        <w:pStyle w:val="Textkrper"/>
      </w:pPr>
      <w:r>
        <w:t>Eine</w:t>
      </w:r>
      <w:r w:rsidR="003A5D51">
        <w:t xml:space="preserve"> betroffene Person kann </w:t>
      </w:r>
      <w:r>
        <w:t>vo</w:t>
      </w:r>
      <w:r w:rsidR="009D6EEA">
        <w:t xml:space="preserve">m </w:t>
      </w:r>
      <w:r w:rsidR="003A5D51">
        <w:t>Verantwortliche</w:t>
      </w:r>
      <w:r w:rsidR="009D6EEA">
        <w:t>n</w:t>
      </w:r>
      <w:r w:rsidR="003A5D51">
        <w:t xml:space="preserve"> die Herausgabe ihrer Personendaten, die sie ihm bekanntgegeben hat, verlangen</w:t>
      </w:r>
      <w:r>
        <w:t>, wenn</w:t>
      </w:r>
    </w:p>
    <w:p w14:paraId="4CD83009" w14:textId="77777777" w:rsidR="00903B2E" w:rsidRDefault="00000000" w:rsidP="00903B2E">
      <w:pPr>
        <w:pStyle w:val="Textkrper"/>
        <w:numPr>
          <w:ilvl w:val="1"/>
          <w:numId w:val="14"/>
        </w:numPr>
        <w:rPr>
          <w:rFonts w:cs="Arial"/>
          <w:color w:val="000000" w:themeColor="text1"/>
          <w:szCs w:val="20"/>
        </w:rPr>
      </w:pPr>
      <w:r>
        <w:rPr>
          <w:rFonts w:cs="Arial"/>
          <w:color w:val="000000" w:themeColor="text1"/>
          <w:szCs w:val="20"/>
        </w:rPr>
        <w:t>die</w:t>
      </w:r>
      <w:r w:rsidRPr="00CF0BCF">
        <w:rPr>
          <w:rFonts w:cs="Arial"/>
          <w:color w:val="000000" w:themeColor="text1"/>
          <w:szCs w:val="20"/>
        </w:rPr>
        <w:t xml:space="preserve"> korrekte Identität des Antragsstellers </w:t>
      </w:r>
      <w:r>
        <w:rPr>
          <w:rFonts w:cs="Arial"/>
          <w:color w:val="000000" w:themeColor="text1"/>
          <w:szCs w:val="20"/>
        </w:rPr>
        <w:t>sichergestellt ist,</w:t>
      </w:r>
    </w:p>
    <w:p w14:paraId="4CD8300A" w14:textId="77777777" w:rsidR="00903B2E" w:rsidRDefault="00000000" w:rsidP="00903B2E">
      <w:pPr>
        <w:pStyle w:val="Textkrper"/>
        <w:numPr>
          <w:ilvl w:val="1"/>
          <w:numId w:val="14"/>
        </w:numPr>
        <w:rPr>
          <w:rFonts w:cs="Arial"/>
          <w:color w:val="000000" w:themeColor="text1"/>
          <w:szCs w:val="20"/>
        </w:rPr>
      </w:pPr>
      <w:r w:rsidRPr="00510FB6">
        <w:rPr>
          <w:rFonts w:cs="Arial"/>
          <w:color w:val="000000" w:themeColor="text1"/>
          <w:szCs w:val="20"/>
        </w:rPr>
        <w:t>die Daten</w:t>
      </w:r>
      <w:r>
        <w:rPr>
          <w:rFonts w:cs="Arial"/>
          <w:color w:val="000000" w:themeColor="text1"/>
          <w:szCs w:val="20"/>
        </w:rPr>
        <w:t xml:space="preserve"> automatisiert bearbeitet </w:t>
      </w:r>
      <w:r w:rsidR="009D6EEA">
        <w:rPr>
          <w:rFonts w:cs="Arial"/>
          <w:color w:val="000000" w:themeColor="text1"/>
          <w:szCs w:val="20"/>
        </w:rPr>
        <w:t xml:space="preserve">werden </w:t>
      </w:r>
      <w:r>
        <w:rPr>
          <w:rFonts w:cs="Arial"/>
          <w:color w:val="000000" w:themeColor="text1"/>
          <w:szCs w:val="20"/>
        </w:rPr>
        <w:t xml:space="preserve">und </w:t>
      </w:r>
    </w:p>
    <w:p w14:paraId="4CD8300B" w14:textId="77777777" w:rsidR="00F0703F" w:rsidRDefault="00000000" w:rsidP="00903B2E">
      <w:pPr>
        <w:pStyle w:val="Textkrper"/>
        <w:numPr>
          <w:ilvl w:val="1"/>
          <w:numId w:val="14"/>
        </w:numPr>
        <w:rPr>
          <w:rFonts w:cs="Arial"/>
          <w:color w:val="000000" w:themeColor="text1"/>
          <w:szCs w:val="20"/>
        </w:rPr>
      </w:pPr>
      <w:r>
        <w:rPr>
          <w:rFonts w:cs="Arial"/>
          <w:color w:val="000000" w:themeColor="text1"/>
          <w:szCs w:val="20"/>
        </w:rPr>
        <w:t>die</w:t>
      </w:r>
      <w:r w:rsidR="00510FB6">
        <w:rPr>
          <w:rFonts w:cs="Arial"/>
          <w:color w:val="000000" w:themeColor="text1"/>
          <w:szCs w:val="20"/>
        </w:rPr>
        <w:t xml:space="preserve"> Daten mit der Einwilligung der betroffenen Person oder in unmittelbarem Zusammenhang mit dem Abschluss oder der Abwicklung eines Vertrages zwischen</w:t>
      </w:r>
      <w:r w:rsidR="009D6EEA">
        <w:rPr>
          <w:rFonts w:cs="Arial"/>
          <w:color w:val="000000" w:themeColor="text1"/>
          <w:szCs w:val="20"/>
        </w:rPr>
        <w:t xml:space="preserve"> dem Verantwortlichen</w:t>
      </w:r>
      <w:r w:rsidR="00510FB6" w:rsidRPr="00510FB6">
        <w:rPr>
          <w:rFonts w:cs="Arial"/>
          <w:color w:val="000000" w:themeColor="text1"/>
          <w:szCs w:val="20"/>
        </w:rPr>
        <w:t xml:space="preserve"> und der betroffenen Person bearbeitet werden.</w:t>
      </w:r>
    </w:p>
    <w:p w14:paraId="4CD8300C" w14:textId="77777777" w:rsidR="005A52A0" w:rsidRDefault="00000000" w:rsidP="005A52A0">
      <w:pPr>
        <w:pStyle w:val="Textkrper"/>
      </w:pPr>
      <w:r>
        <w:t>Sind diese Voraussetzungen erfüllt, muss</w:t>
      </w:r>
      <w:r w:rsidR="009D6EEA">
        <w:t xml:space="preserve"> der Verantwortliche</w:t>
      </w:r>
      <w:r>
        <w:t xml:space="preserve"> </w:t>
      </w:r>
      <w:r w:rsidR="000E532D">
        <w:t xml:space="preserve">die Personendaten in einem gängigen elektronischen Format an die betroffene Person herausgeben. Zudem kann die betroffene Person verlangen, dass die Personendaten an einen anderen Verantwortlichen übertragen werden, wenn dies keinen unverhältnismässigen Aufwand erfordert. Der Aufwand ist unverhältnismässig, wenn die Übertragung technisch nicht möglich ist. </w:t>
      </w:r>
    </w:p>
    <w:p w14:paraId="4CD8300D" w14:textId="77777777" w:rsidR="00133005" w:rsidRDefault="00000000" w:rsidP="00133005">
      <w:pPr>
        <w:pStyle w:val="Textkrper"/>
      </w:pPr>
      <w:r>
        <w:t>Die Übertragung hat grundsätzlich innerhalb von einem Monat seit Eingang des Begehrens sowie kostenlos zu erfolgen. Betreffend Frist und Unentgeltlichkeit gelten die gleichen Ausnahmebestimmungen wie beim Auskunftsrecht – vgl. Ziff.</w:t>
      </w:r>
      <w:r w:rsidR="00DF5E2B">
        <w:t xml:space="preserve"> </w:t>
      </w:r>
      <w:r>
        <w:fldChar w:fldCharType="begin"/>
      </w:r>
      <w:r>
        <w:instrText xml:space="preserve"> REF _Ref134522014 \r \h </w:instrText>
      </w:r>
      <w:r>
        <w:fldChar w:fldCharType="separate"/>
      </w:r>
      <w:r>
        <w:t>3.6</w:t>
      </w:r>
      <w:r>
        <w:fldChar w:fldCharType="end"/>
      </w:r>
      <w:r>
        <w:t> und </w:t>
      </w:r>
      <w:r>
        <w:fldChar w:fldCharType="begin"/>
      </w:r>
      <w:r>
        <w:instrText xml:space="preserve"> REF _Ref134522019 \r \h </w:instrText>
      </w:r>
      <w:r>
        <w:fldChar w:fldCharType="separate"/>
      </w:r>
      <w:r>
        <w:t>3.7</w:t>
      </w:r>
      <w:r>
        <w:fldChar w:fldCharType="end"/>
      </w:r>
      <w:r>
        <w:t>.</w:t>
      </w:r>
    </w:p>
    <w:p w14:paraId="4CD8300E" w14:textId="77777777" w:rsidR="007820E0" w:rsidRPr="00F0703F" w:rsidRDefault="00000000" w:rsidP="007820E0">
      <w:pPr>
        <w:pStyle w:val="Textkrper"/>
      </w:pPr>
      <w:r>
        <w:lastRenderedPageBreak/>
        <w:t>Die Datenübertragung kann aus denselben Gründen wie denjenigen beim Auskunftsrecht verweigert, eingeschränkt oder aufgeschoben werden – vgl. Ziff. </w:t>
      </w:r>
      <w:r>
        <w:fldChar w:fldCharType="begin"/>
      </w:r>
      <w:r>
        <w:instrText xml:space="preserve"> REF _Ref134451996 \r \h </w:instrText>
      </w:r>
      <w:r>
        <w:fldChar w:fldCharType="separate"/>
      </w:r>
      <w:r>
        <w:t>3.5</w:t>
      </w:r>
      <w:r>
        <w:fldChar w:fldCharType="end"/>
      </w:r>
      <w:r>
        <w:t>.</w:t>
      </w:r>
    </w:p>
    <w:p w14:paraId="4CD8300F" w14:textId="77777777" w:rsidR="004A2553" w:rsidRDefault="00000000" w:rsidP="00F0703F">
      <w:pPr>
        <w:pStyle w:val="berschrift2"/>
      </w:pPr>
      <w:r>
        <w:t>Widerruf der Einwilligung</w:t>
      </w:r>
    </w:p>
    <w:p w14:paraId="4CD83010" w14:textId="77777777" w:rsidR="004A2553" w:rsidRPr="004A2553" w:rsidRDefault="00000000" w:rsidP="004A2553">
      <w:pPr>
        <w:pStyle w:val="Textkrper"/>
      </w:pPr>
      <w:r>
        <w:t>Die betroffene Person kann ihre Einwilligung zur Datenbearbeitung jederzeit mit Wirkung für die Zukunft zurückziehen. Sofern die Zulässigkeit der Datenbearbeitung auf der Einwilligung beruht, ist die Verarbeitungstätigkeit in Zukunft zu unterlassen.</w:t>
      </w:r>
    </w:p>
    <w:p w14:paraId="4CD83011" w14:textId="77777777" w:rsidR="00F0703F" w:rsidRDefault="00000000" w:rsidP="00F0703F">
      <w:pPr>
        <w:pStyle w:val="berschrift2"/>
      </w:pPr>
      <w:r>
        <w:t>Widerspruchsrecht</w:t>
      </w:r>
    </w:p>
    <w:p w14:paraId="4CD83012" w14:textId="77777777" w:rsidR="004A2553" w:rsidRDefault="00000000" w:rsidP="004A2553">
      <w:pPr>
        <w:pStyle w:val="Textkrper"/>
      </w:pPr>
      <w:r w:rsidRPr="005C14C1">
        <w:t>Die</w:t>
      </w:r>
      <w:r w:rsidR="00133005" w:rsidRPr="005C14C1">
        <w:t xml:space="preserve"> betroffene</w:t>
      </w:r>
      <w:r w:rsidR="00133005">
        <w:t xml:space="preserve"> Person </w:t>
      </w:r>
      <w:r w:rsidR="00DF5E2B">
        <w:t xml:space="preserve">hat </w:t>
      </w:r>
      <w:r w:rsidR="00133005">
        <w:t>das Recht, der Verarbeitung ihrer Personendaten</w:t>
      </w:r>
      <w:r w:rsidR="00DF5E2B">
        <w:t xml:space="preserve">, welche </w:t>
      </w:r>
      <w:proofErr w:type="gramStart"/>
      <w:r w:rsidR="00DF5E2B">
        <w:t xml:space="preserve">sich </w:t>
      </w:r>
      <w:r w:rsidR="00133005">
        <w:t xml:space="preserve"> auf</w:t>
      </w:r>
      <w:proofErr w:type="gramEnd"/>
      <w:r w:rsidR="00133005">
        <w:t xml:space="preserve"> ein berechtigtes Interesse</w:t>
      </w:r>
      <w:r w:rsidR="00DF5E2B">
        <w:t xml:space="preserve"> des Verantwortlichen stützt,</w:t>
      </w:r>
      <w:r w:rsidR="00133005">
        <w:t xml:space="preserve"> </w:t>
      </w:r>
      <w:r w:rsidR="00133005" w:rsidRPr="00133005">
        <w:t xml:space="preserve">aus Gründen, die sich aus </w:t>
      </w:r>
      <w:r w:rsidR="00133005">
        <w:t>ihrer</w:t>
      </w:r>
      <w:r w:rsidR="00133005" w:rsidRPr="00133005">
        <w:t xml:space="preserve"> besonderen Situation ergeben</w:t>
      </w:r>
      <w:r w:rsidR="00133005">
        <w:t xml:space="preserve">, zu widersprechen. </w:t>
      </w:r>
      <w:r>
        <w:t>Unter der DSGVO</w:t>
      </w:r>
      <w:r w:rsidR="002C1D08">
        <w:t xml:space="preserve"> besteht das Widerspruchsrecht immer</w:t>
      </w:r>
      <w:r w:rsidR="0051129E">
        <w:t xml:space="preserve">, wenn die Personendaten für Direktwerbung verarbeitet werden – entgegen nachfolgendem, kann das Widerspruchsrecht diesfalls nicht eingeschränkt werden. </w:t>
      </w:r>
    </w:p>
    <w:p w14:paraId="4CD83013" w14:textId="77777777" w:rsidR="00133005" w:rsidRPr="004A2553" w:rsidRDefault="00000000" w:rsidP="004A2553">
      <w:pPr>
        <w:pStyle w:val="Textkrper"/>
      </w:pPr>
      <w:r>
        <w:t xml:space="preserve">Bei einem entsprechenden Betroffenenantrag hat der Verantwortliche die Verarbeitung zu unterlassen, es sei denn, </w:t>
      </w:r>
      <w:r w:rsidR="00423FD6" w:rsidRPr="00133005">
        <w:t>die Verarbeitung dient der Geltendmachung, Ausübung oder Verteidigung von Rechtsansprüchen</w:t>
      </w:r>
      <w:r w:rsidR="00423FD6">
        <w:t xml:space="preserve"> oder </w:t>
      </w:r>
      <w:r>
        <w:t xml:space="preserve">er kann zwingende </w:t>
      </w:r>
      <w:r w:rsidRPr="00133005">
        <w:t xml:space="preserve">schutzwürdige Gründe für die Verarbeitung nachweisen, die </w:t>
      </w:r>
      <w:r w:rsidR="00B3562D">
        <w:t>die</w:t>
      </w:r>
      <w:r w:rsidRPr="00133005">
        <w:t xml:space="preserve"> Interessen, Rechte und Freiheiten</w:t>
      </w:r>
      <w:r w:rsidR="00B3562D">
        <w:t xml:space="preserve"> der betroffenen Person</w:t>
      </w:r>
      <w:r w:rsidRPr="00133005">
        <w:t xml:space="preserve"> überwiegen.</w:t>
      </w:r>
      <w:r w:rsidR="00423FD6">
        <w:t xml:space="preserve"> </w:t>
      </w:r>
      <w:r>
        <w:t>Zu den</w:t>
      </w:r>
      <w:r w:rsidR="0051129E">
        <w:t xml:space="preserve"> schutzwürdige</w:t>
      </w:r>
      <w:r>
        <w:t>n</w:t>
      </w:r>
      <w:r w:rsidR="0051129E">
        <w:t xml:space="preserve"> Gründe</w:t>
      </w:r>
      <w:r w:rsidR="00DF5E2B">
        <w:t>n</w:t>
      </w:r>
      <w:r w:rsidR="0051129E">
        <w:t xml:space="preserve"> </w:t>
      </w:r>
      <w:r>
        <w:t>zählen</w:t>
      </w:r>
      <w:r w:rsidR="0051129E">
        <w:t xml:space="preserve"> eigene Interessen des Verantwortlichen sowie öffentliche Interessen</w:t>
      </w:r>
      <w:r w:rsidR="00043938">
        <w:t xml:space="preserve">, wobei jeweils im Einzelfall beurteilt werden muss, </w:t>
      </w:r>
      <w:r w:rsidR="00DF5E2B">
        <w:t xml:space="preserve">ob </w:t>
      </w:r>
      <w:r w:rsidR="00043938">
        <w:t xml:space="preserve">diese die Interessen der betroffenen Person überwiegen. </w:t>
      </w:r>
    </w:p>
    <w:p w14:paraId="4CD83014" w14:textId="77777777" w:rsidR="00F0703F" w:rsidRDefault="00000000" w:rsidP="00F0703F">
      <w:pPr>
        <w:pStyle w:val="berschrift2"/>
      </w:pPr>
      <w:r>
        <w:t>Recht, nicht einer automatisierten Einzelentscheidung unterworfen zu sein</w:t>
      </w:r>
    </w:p>
    <w:p w14:paraId="4CD83015" w14:textId="77777777" w:rsidR="00F0703F" w:rsidRDefault="00000000" w:rsidP="001350AD">
      <w:pPr>
        <w:pStyle w:val="Textkrper"/>
      </w:pPr>
      <w:r w:rsidRPr="005278F9">
        <w:t>Die betroffene Person hat das Recht, nicht einer ausschlie</w:t>
      </w:r>
      <w:r>
        <w:t>ss</w:t>
      </w:r>
      <w:r w:rsidRPr="005278F9">
        <w:t xml:space="preserve">lich auf einer automatisierten Verarbeitung beruhenden Entscheidung unterworfen zu werden, die ihr </w:t>
      </w:r>
      <w:proofErr w:type="gramStart"/>
      <w:r w:rsidRPr="005278F9">
        <w:t>gegenüber rechtliche Wirkung</w:t>
      </w:r>
      <w:proofErr w:type="gramEnd"/>
      <w:r w:rsidRPr="005278F9">
        <w:t xml:space="preserve"> entfaltet oder sie in ähnlicher Weise erheblich beeinträchtigt.</w:t>
      </w:r>
      <w:r>
        <w:t xml:space="preserve"> </w:t>
      </w:r>
      <w:r w:rsidR="009D6EEA">
        <w:t>Die betroffene Person</w:t>
      </w:r>
      <w:r w:rsidR="001350AD">
        <w:t xml:space="preserve"> kann </w:t>
      </w:r>
      <w:r>
        <w:t xml:space="preserve">verlangen, dass die automatisierte Einzelentscheidung von einer natürlichen Person überprüft wird. </w:t>
      </w:r>
    </w:p>
    <w:p w14:paraId="4CD83016" w14:textId="77777777" w:rsidR="005278F9" w:rsidRPr="00F0703F" w:rsidRDefault="00000000" w:rsidP="009D6EEA">
      <w:pPr>
        <w:pStyle w:val="Textkrper"/>
      </w:pPr>
      <w:r>
        <w:t xml:space="preserve">Die betroffene Person </w:t>
      </w:r>
      <w:r w:rsidR="009D6EEA">
        <w:t>kann sich nicht auf dieses Recht berufen</w:t>
      </w:r>
      <w:r>
        <w:t xml:space="preserve">, wenn die Entscheidung für den Abschluss oder die Erfüllung </w:t>
      </w:r>
      <w:proofErr w:type="gramStart"/>
      <w:r>
        <w:t>eine Vertrages</w:t>
      </w:r>
      <w:proofErr w:type="gramEnd"/>
      <w:r>
        <w:t xml:space="preserve"> zwischen der betroffenen Person und dem Verantwortlichen erforderlich ist oder auf einer ausdrücklichen Einwilligung der betroffenen Person beruht. </w:t>
      </w:r>
      <w:r w:rsidR="00B33BED">
        <w:t xml:space="preserve">Unter der DSGVO wird das Recht zudem eingeschränkt, wenn die automatisierte Einzelentscheidung aufgrund von </w:t>
      </w:r>
      <w:r w:rsidR="00B33BED" w:rsidRPr="00B33BED">
        <w:t>Rechtsvorschriften der Union oder der Mitgliedstaaten</w:t>
      </w:r>
      <w:r w:rsidR="00B33BED">
        <w:t xml:space="preserve"> erfolgt </w:t>
      </w:r>
      <w:r w:rsidR="00B33BED" w:rsidRPr="00B33BED">
        <w:t>und diese Rechtsvorschriften angemessene Ma</w:t>
      </w:r>
      <w:r w:rsidR="00B33BED">
        <w:t>ss</w:t>
      </w:r>
      <w:r w:rsidR="00B33BED" w:rsidRPr="00B33BED">
        <w:t>nahmen zur Wahrung der Rechte und Freiheiten sowie der berechtigten Interessen der betroffenen Person enthalten</w:t>
      </w:r>
      <w:r w:rsidR="00B33BED">
        <w:t>.</w:t>
      </w:r>
    </w:p>
    <w:p w14:paraId="4CD83017" w14:textId="77777777" w:rsidR="00E0287A" w:rsidRPr="00E0287A" w:rsidRDefault="00E0287A" w:rsidP="002A210B">
      <w:pPr>
        <w:pStyle w:val="Textkrper"/>
      </w:pPr>
    </w:p>
    <w:p w14:paraId="4CD83018" w14:textId="77777777" w:rsidR="00BF4062" w:rsidRPr="00CF0BCF" w:rsidRDefault="00000000" w:rsidP="00BF4062">
      <w:pPr>
        <w:pStyle w:val="berschrift1"/>
        <w:numPr>
          <w:ilvl w:val="1"/>
          <w:numId w:val="2"/>
        </w:numPr>
        <w:rPr>
          <w:rFonts w:cs="Arial"/>
          <w:color w:val="000000" w:themeColor="text1"/>
          <w:szCs w:val="20"/>
        </w:rPr>
      </w:pPr>
      <w:r w:rsidRPr="00CF0BCF">
        <w:rPr>
          <w:rFonts w:cs="Arial"/>
          <w:color w:val="000000" w:themeColor="text1"/>
          <w:szCs w:val="20"/>
        </w:rPr>
        <w:t>Dokumentation</w:t>
      </w:r>
    </w:p>
    <w:p w14:paraId="4CD83019" w14:textId="77777777" w:rsidR="00BF4062" w:rsidRDefault="00000000" w:rsidP="00BF4062">
      <w:pPr>
        <w:pStyle w:val="Textkrper"/>
      </w:pPr>
      <w:r>
        <w:t>Die Anträge der Betroffenen</w:t>
      </w:r>
      <w:r w:rsidR="00A112EC" w:rsidRPr="00290CDA">
        <w:t xml:space="preserve"> </w:t>
      </w:r>
      <w:r w:rsidRPr="00290CDA">
        <w:t xml:space="preserve">sind jeweils mit Hilfe der Dokumentationsvorlage </w:t>
      </w:r>
      <w:r>
        <w:t>Betroffenenrechte</w:t>
      </w:r>
      <w:r w:rsidRPr="00290CDA">
        <w:t xml:space="preserve"> (</w:t>
      </w:r>
      <w:r w:rsidRPr="00290CDA">
        <w:rPr>
          <w:u w:val="single"/>
        </w:rPr>
        <w:t>Annex 1</w:t>
      </w:r>
      <w:r w:rsidRPr="00290CDA">
        <w:t>) während 10 Jahren aufzubewahren.</w:t>
      </w:r>
    </w:p>
    <w:p w14:paraId="4CD8301A" w14:textId="77777777" w:rsidR="00BF4062" w:rsidRDefault="00BF4062" w:rsidP="00BF4062">
      <w:pPr>
        <w:spacing w:before="0" w:after="200" w:line="276" w:lineRule="auto"/>
        <w:jc w:val="left"/>
        <w:rPr>
          <w:rFonts w:eastAsia="Times New Roman" w:cs="Arial"/>
          <w:color w:val="000000" w:themeColor="text1"/>
          <w:szCs w:val="20"/>
        </w:rPr>
      </w:pPr>
    </w:p>
    <w:p w14:paraId="4CD8301B" w14:textId="77777777" w:rsidR="00F43663" w:rsidRDefault="00F43663" w:rsidP="00F43663">
      <w:pPr>
        <w:rPr>
          <w:rFonts w:cs="Arial"/>
          <w:szCs w:val="20"/>
        </w:rPr>
      </w:pPr>
    </w:p>
    <w:p w14:paraId="4CD8301C" w14:textId="77777777" w:rsidR="00F43663" w:rsidRDefault="00000000" w:rsidP="00F43663">
      <w:pPr>
        <w:rPr>
          <w:rFonts w:cs="Arial"/>
          <w:szCs w:val="20"/>
        </w:rPr>
      </w:pPr>
      <w:r>
        <w:rPr>
          <w:rFonts w:cs="Arial"/>
          <w:szCs w:val="20"/>
        </w:rPr>
        <w:t>Diese Richtlinie tritt am [</w:t>
      </w:r>
      <w:r w:rsidRPr="00EE25C7">
        <w:rPr>
          <w:rFonts w:cs="Arial"/>
          <w:szCs w:val="20"/>
          <w:highlight w:val="yellow"/>
        </w:rPr>
        <w:t>Datum</w:t>
      </w:r>
      <w:r>
        <w:rPr>
          <w:rFonts w:cs="Arial"/>
          <w:szCs w:val="20"/>
        </w:rPr>
        <w:t>] in Kraft.</w:t>
      </w:r>
    </w:p>
    <w:p w14:paraId="4CD8301D" w14:textId="77777777" w:rsidR="00BF4062" w:rsidRPr="00F43663" w:rsidRDefault="00000000" w:rsidP="00BF4062">
      <w:pPr>
        <w:rPr>
          <w:rFonts w:cs="Arial"/>
          <w:szCs w:val="20"/>
        </w:rPr>
      </w:pPr>
      <w:r>
        <w:rPr>
          <w:rFonts w:cs="Arial"/>
          <w:szCs w:val="20"/>
        </w:rPr>
        <w:br w:type="column"/>
      </w:r>
      <w:r w:rsidRPr="00CF0BCF">
        <w:rPr>
          <w:rFonts w:cs="Arial"/>
          <w:b/>
          <w:color w:val="000000" w:themeColor="text1"/>
          <w:szCs w:val="20"/>
        </w:rPr>
        <w:lastRenderedPageBreak/>
        <w:t xml:space="preserve">Annex 1 - Dokumentationsvorlage </w:t>
      </w:r>
      <w:r w:rsidR="0043328F">
        <w:rPr>
          <w:rFonts w:cs="Arial"/>
          <w:b/>
          <w:color w:val="000000" w:themeColor="text1"/>
          <w:szCs w:val="20"/>
        </w:rPr>
        <w:t>Betroffenenrechte</w:t>
      </w:r>
    </w:p>
    <w:tbl>
      <w:tblPr>
        <w:tblW w:w="5000" w:type="pct"/>
        <w:tblBorders>
          <w:top w:val="single" w:sz="6" w:space="0" w:color="999999"/>
          <w:left w:val="single" w:sz="6" w:space="0" w:color="999999"/>
          <w:bottom w:val="single" w:sz="6" w:space="0" w:color="999999"/>
          <w:right w:val="single" w:sz="6" w:space="0" w:color="999999"/>
        </w:tblBorders>
        <w:tblCellMar>
          <w:top w:w="120" w:type="dxa"/>
          <w:left w:w="120" w:type="dxa"/>
          <w:bottom w:w="120" w:type="dxa"/>
          <w:right w:w="120" w:type="dxa"/>
        </w:tblCellMar>
        <w:tblLook w:val="04A0" w:firstRow="1" w:lastRow="0" w:firstColumn="1" w:lastColumn="0" w:noHBand="0" w:noVBand="1"/>
        <w:tblDescription w:val="Muster Dokumentation Betroffenenrechte"/>
      </w:tblPr>
      <w:tblGrid>
        <w:gridCol w:w="3513"/>
        <w:gridCol w:w="5754"/>
      </w:tblGrid>
      <w:tr w:rsidR="00562BE6" w14:paraId="4CD83020" w14:textId="77777777" w:rsidTr="00066C09">
        <w:tc>
          <w:tcPr>
            <w:tcW w:w="0" w:type="auto"/>
            <w:tcBorders>
              <w:top w:val="single" w:sz="6" w:space="0" w:color="999999"/>
              <w:left w:val="single" w:sz="6" w:space="0" w:color="999999"/>
              <w:bottom w:val="single" w:sz="6" w:space="0" w:color="999999"/>
              <w:right w:val="single" w:sz="6" w:space="0" w:color="999999"/>
            </w:tcBorders>
            <w:shd w:val="clear" w:color="auto" w:fill="auto"/>
            <w:hideMark/>
          </w:tcPr>
          <w:p w14:paraId="4CD8301E" w14:textId="77777777" w:rsidR="00BF4062" w:rsidRPr="00CF0BCF" w:rsidRDefault="00000000" w:rsidP="00066C09">
            <w:pPr>
              <w:spacing w:before="0" w:after="360" w:line="240" w:lineRule="auto"/>
              <w:jc w:val="left"/>
              <w:rPr>
                <w:rFonts w:eastAsia="Times New Roman" w:cs="Arial"/>
                <w:color w:val="000000" w:themeColor="text1"/>
                <w:szCs w:val="20"/>
              </w:rPr>
            </w:pPr>
            <w:r>
              <w:rPr>
                <w:rFonts w:eastAsia="Times New Roman" w:cs="Arial"/>
                <w:color w:val="000000" w:themeColor="text1"/>
                <w:szCs w:val="20"/>
              </w:rPr>
              <w:t>Datum des Antrag</w:t>
            </w:r>
            <w:r w:rsidRPr="00CF0BCF">
              <w:rPr>
                <w:rFonts w:eastAsia="Times New Roman" w:cs="Arial"/>
                <w:color w:val="000000" w:themeColor="text1"/>
                <w:szCs w:val="20"/>
              </w:rPr>
              <w:t>s: </w:t>
            </w:r>
          </w:p>
        </w:tc>
        <w:tc>
          <w:tcPr>
            <w:tcW w:w="0" w:type="auto"/>
            <w:tcBorders>
              <w:top w:val="single" w:sz="6" w:space="0" w:color="999999"/>
              <w:left w:val="single" w:sz="6" w:space="0" w:color="999999"/>
              <w:bottom w:val="single" w:sz="6" w:space="0" w:color="999999"/>
              <w:right w:val="single" w:sz="6" w:space="0" w:color="999999"/>
            </w:tcBorders>
            <w:shd w:val="clear" w:color="auto" w:fill="auto"/>
            <w:hideMark/>
          </w:tcPr>
          <w:p w14:paraId="4CD8301F" w14:textId="77777777" w:rsidR="00BF4062" w:rsidRPr="00CF0BCF" w:rsidRDefault="00BF4062" w:rsidP="00066C09">
            <w:pPr>
              <w:spacing w:before="0" w:after="360" w:line="240" w:lineRule="auto"/>
              <w:jc w:val="left"/>
              <w:rPr>
                <w:rFonts w:eastAsia="Times New Roman" w:cs="Arial"/>
                <w:color w:val="000000" w:themeColor="text1"/>
                <w:szCs w:val="20"/>
              </w:rPr>
            </w:pPr>
          </w:p>
        </w:tc>
      </w:tr>
      <w:tr w:rsidR="00562BE6" w14:paraId="4CD83023" w14:textId="77777777" w:rsidTr="00066C09">
        <w:tc>
          <w:tcPr>
            <w:tcW w:w="0" w:type="auto"/>
            <w:tcBorders>
              <w:top w:val="single" w:sz="6" w:space="0" w:color="999999"/>
              <w:left w:val="single" w:sz="6" w:space="0" w:color="999999"/>
              <w:bottom w:val="single" w:sz="6" w:space="0" w:color="999999"/>
              <w:right w:val="single" w:sz="6" w:space="0" w:color="999999"/>
            </w:tcBorders>
            <w:shd w:val="clear" w:color="auto" w:fill="auto"/>
            <w:hideMark/>
          </w:tcPr>
          <w:p w14:paraId="4CD83021" w14:textId="77777777" w:rsidR="00BF4062" w:rsidRPr="00CF0BCF" w:rsidRDefault="00000000" w:rsidP="00066C09">
            <w:pPr>
              <w:spacing w:before="0" w:after="360" w:line="240" w:lineRule="auto"/>
              <w:jc w:val="left"/>
              <w:rPr>
                <w:rFonts w:eastAsia="Times New Roman" w:cs="Arial"/>
                <w:color w:val="000000" w:themeColor="text1"/>
                <w:szCs w:val="20"/>
              </w:rPr>
            </w:pPr>
            <w:r>
              <w:rPr>
                <w:rFonts w:eastAsia="Times New Roman" w:cs="Arial"/>
                <w:color w:val="000000" w:themeColor="text1"/>
                <w:szCs w:val="20"/>
              </w:rPr>
              <w:t>Name der b</w:t>
            </w:r>
            <w:r w:rsidRPr="00CF0BCF">
              <w:rPr>
                <w:rFonts w:eastAsia="Times New Roman" w:cs="Arial"/>
                <w:color w:val="000000" w:themeColor="text1"/>
                <w:szCs w:val="20"/>
              </w:rPr>
              <w:t>etroffenen Person:</w:t>
            </w:r>
          </w:p>
        </w:tc>
        <w:tc>
          <w:tcPr>
            <w:tcW w:w="0" w:type="auto"/>
            <w:tcBorders>
              <w:top w:val="single" w:sz="6" w:space="0" w:color="999999"/>
              <w:left w:val="single" w:sz="6" w:space="0" w:color="999999"/>
              <w:bottom w:val="single" w:sz="6" w:space="0" w:color="999999"/>
              <w:right w:val="single" w:sz="6" w:space="0" w:color="999999"/>
            </w:tcBorders>
            <w:shd w:val="clear" w:color="auto" w:fill="auto"/>
            <w:hideMark/>
          </w:tcPr>
          <w:p w14:paraId="4CD83022" w14:textId="77777777" w:rsidR="00BF4062" w:rsidRPr="00CF0BCF" w:rsidRDefault="00BF4062" w:rsidP="00066C09">
            <w:pPr>
              <w:spacing w:before="0" w:after="360" w:line="240" w:lineRule="auto"/>
              <w:jc w:val="left"/>
              <w:rPr>
                <w:rFonts w:eastAsia="Times New Roman" w:cs="Arial"/>
                <w:color w:val="000000" w:themeColor="text1"/>
                <w:szCs w:val="20"/>
              </w:rPr>
            </w:pPr>
          </w:p>
        </w:tc>
      </w:tr>
      <w:tr w:rsidR="00562BE6" w14:paraId="4CD8302A" w14:textId="77777777" w:rsidTr="00066C09">
        <w:tc>
          <w:tcPr>
            <w:tcW w:w="0" w:type="auto"/>
            <w:tcBorders>
              <w:top w:val="single" w:sz="6" w:space="0" w:color="999999"/>
              <w:left w:val="single" w:sz="6" w:space="0" w:color="999999"/>
              <w:bottom w:val="single" w:sz="6" w:space="0" w:color="999999"/>
              <w:right w:val="single" w:sz="6" w:space="0" w:color="999999"/>
            </w:tcBorders>
            <w:shd w:val="clear" w:color="auto" w:fill="auto"/>
            <w:hideMark/>
          </w:tcPr>
          <w:p w14:paraId="4CD83024" w14:textId="77777777" w:rsidR="00BF4062" w:rsidRPr="00CF0BCF" w:rsidRDefault="00000000" w:rsidP="00066C09">
            <w:pPr>
              <w:spacing w:before="0" w:after="360" w:line="240" w:lineRule="auto"/>
              <w:jc w:val="left"/>
              <w:rPr>
                <w:rFonts w:eastAsia="Times New Roman" w:cs="Arial"/>
                <w:color w:val="000000" w:themeColor="text1"/>
                <w:szCs w:val="20"/>
                <w:lang w:val="en-US"/>
              </w:rPr>
            </w:pPr>
            <w:proofErr w:type="spellStart"/>
            <w:r w:rsidRPr="00CF0BCF">
              <w:rPr>
                <w:rFonts w:eastAsia="Times New Roman" w:cs="Arial"/>
                <w:color w:val="000000" w:themeColor="text1"/>
                <w:szCs w:val="20"/>
              </w:rPr>
              <w:t>Personenkategor</w:t>
            </w:r>
            <w:r w:rsidRPr="00CF0BCF">
              <w:rPr>
                <w:rFonts w:eastAsia="Times New Roman" w:cs="Arial"/>
                <w:color w:val="000000" w:themeColor="text1"/>
                <w:szCs w:val="20"/>
                <w:lang w:val="en-US"/>
              </w:rPr>
              <w:t>ie</w:t>
            </w:r>
            <w:proofErr w:type="spellEnd"/>
            <w:r w:rsidRPr="00CF0BCF">
              <w:rPr>
                <w:rFonts w:eastAsia="Times New Roman" w:cs="Arial"/>
                <w:color w:val="000000" w:themeColor="text1"/>
                <w:szCs w:val="20"/>
                <w:lang w:val="en-US"/>
              </w:rPr>
              <w:t xml:space="preserve"> </w:t>
            </w:r>
            <w:proofErr w:type="spellStart"/>
            <w:r w:rsidRPr="00CF0BCF">
              <w:rPr>
                <w:rFonts w:eastAsia="Times New Roman" w:cs="Arial"/>
                <w:color w:val="000000" w:themeColor="text1"/>
                <w:szCs w:val="20"/>
                <w:lang w:val="en-US"/>
              </w:rPr>
              <w:t>laut</w:t>
            </w:r>
            <w:proofErr w:type="spellEnd"/>
            <w:r w:rsidRPr="00CF0BCF">
              <w:rPr>
                <w:rFonts w:eastAsia="Times New Roman" w:cs="Arial"/>
                <w:color w:val="000000" w:themeColor="text1"/>
                <w:szCs w:val="20"/>
                <w:lang w:val="en-US"/>
              </w:rPr>
              <w:t xml:space="preserve"> </w:t>
            </w:r>
            <w:proofErr w:type="spellStart"/>
            <w:r w:rsidRPr="00CF0BCF">
              <w:rPr>
                <w:rFonts w:eastAsia="Times New Roman" w:cs="Arial"/>
                <w:color w:val="000000" w:themeColor="text1"/>
                <w:szCs w:val="20"/>
                <w:lang w:val="en-US"/>
              </w:rPr>
              <w:t>Verarbeitungsverzeichnis</w:t>
            </w:r>
            <w:proofErr w:type="spellEnd"/>
            <w:r w:rsidRPr="00CF0BCF">
              <w:rPr>
                <w:rFonts w:eastAsia="Times New Roman" w:cs="Arial"/>
                <w:color w:val="000000" w:themeColor="text1"/>
                <w:szCs w:val="20"/>
                <w:lang w:val="en-US"/>
              </w:rPr>
              <w:t>:</w:t>
            </w:r>
          </w:p>
        </w:tc>
        <w:tc>
          <w:tcPr>
            <w:tcW w:w="0" w:type="auto"/>
            <w:tcBorders>
              <w:top w:val="single" w:sz="6" w:space="0" w:color="999999"/>
              <w:left w:val="single" w:sz="6" w:space="0" w:color="999999"/>
              <w:bottom w:val="single" w:sz="6" w:space="0" w:color="999999"/>
              <w:right w:val="single" w:sz="6" w:space="0" w:color="999999"/>
            </w:tcBorders>
            <w:shd w:val="clear" w:color="auto" w:fill="auto"/>
            <w:hideMark/>
          </w:tcPr>
          <w:p w14:paraId="4CD83025" w14:textId="77777777" w:rsidR="00BF4062" w:rsidRPr="00382AE4" w:rsidRDefault="00000000" w:rsidP="00066C09">
            <w:pPr>
              <w:spacing w:before="0" w:after="180" w:line="240" w:lineRule="auto"/>
              <w:jc w:val="left"/>
              <w:rPr>
                <w:rFonts w:eastAsia="Times New Roman" w:cs="Arial"/>
                <w:color w:val="000000" w:themeColor="text1"/>
                <w:szCs w:val="20"/>
              </w:rPr>
            </w:pPr>
            <w:r w:rsidRPr="00382AE4">
              <w:rPr>
                <w:rFonts w:ascii="MS Gothic" w:eastAsia="MS Gothic" w:hAnsi="MS Gothic" w:cs="MS Gothic" w:hint="eastAsia"/>
                <w:color w:val="000000" w:themeColor="text1"/>
                <w:szCs w:val="20"/>
              </w:rPr>
              <w:t>☐</w:t>
            </w:r>
            <w:r w:rsidRPr="00382AE4">
              <w:rPr>
                <w:rFonts w:eastAsia="Times New Roman" w:cs="Arial"/>
                <w:color w:val="000000" w:themeColor="text1"/>
                <w:szCs w:val="20"/>
              </w:rPr>
              <w:t xml:space="preserve"> Kunde</w:t>
            </w:r>
          </w:p>
          <w:p w14:paraId="4CD83026" w14:textId="77777777" w:rsidR="00BF4062" w:rsidRPr="00382AE4" w:rsidRDefault="00000000" w:rsidP="00066C09">
            <w:pPr>
              <w:spacing w:before="0" w:after="180" w:line="240" w:lineRule="auto"/>
              <w:jc w:val="left"/>
              <w:rPr>
                <w:rFonts w:eastAsia="Times New Roman" w:cs="Arial"/>
                <w:color w:val="000000" w:themeColor="text1"/>
                <w:szCs w:val="20"/>
              </w:rPr>
            </w:pPr>
            <w:r w:rsidRPr="00382AE4">
              <w:rPr>
                <w:rFonts w:ascii="MS Gothic" w:eastAsia="MS Gothic" w:hAnsi="MS Gothic" w:cs="MS Gothic" w:hint="eastAsia"/>
                <w:color w:val="000000" w:themeColor="text1"/>
                <w:szCs w:val="20"/>
              </w:rPr>
              <w:t>☐</w:t>
            </w:r>
            <w:r w:rsidRPr="00382AE4">
              <w:rPr>
                <w:rFonts w:eastAsia="Times New Roman" w:cs="Arial"/>
                <w:color w:val="000000" w:themeColor="text1"/>
                <w:szCs w:val="20"/>
              </w:rPr>
              <w:t xml:space="preserve"> (Ex-)</w:t>
            </w:r>
            <w:r w:rsidR="006C2C71">
              <w:rPr>
                <w:rFonts w:eastAsia="Times New Roman" w:cs="Arial"/>
                <w:color w:val="000000" w:themeColor="text1"/>
                <w:szCs w:val="20"/>
              </w:rPr>
              <w:t>Mitarbeitenden</w:t>
            </w:r>
          </w:p>
          <w:p w14:paraId="4CD83027" w14:textId="77777777" w:rsidR="00BF4062" w:rsidRPr="00382AE4" w:rsidRDefault="00000000" w:rsidP="00066C09">
            <w:pPr>
              <w:spacing w:before="0" w:after="180" w:line="240" w:lineRule="auto"/>
              <w:jc w:val="left"/>
              <w:rPr>
                <w:rFonts w:eastAsia="Times New Roman" w:cs="Arial"/>
                <w:color w:val="000000" w:themeColor="text1"/>
                <w:szCs w:val="20"/>
              </w:rPr>
            </w:pPr>
            <w:r w:rsidRPr="00382AE4">
              <w:rPr>
                <w:rFonts w:ascii="MS Gothic" w:eastAsia="MS Gothic" w:hAnsi="MS Gothic" w:cs="MS Gothic" w:hint="eastAsia"/>
                <w:color w:val="000000" w:themeColor="text1"/>
                <w:szCs w:val="20"/>
              </w:rPr>
              <w:t>☐</w:t>
            </w:r>
            <w:r w:rsidRPr="00382AE4">
              <w:rPr>
                <w:rFonts w:eastAsia="Times New Roman" w:cs="Arial"/>
                <w:color w:val="000000" w:themeColor="text1"/>
                <w:szCs w:val="20"/>
              </w:rPr>
              <w:t xml:space="preserve"> Partner</w:t>
            </w:r>
          </w:p>
          <w:p w14:paraId="4CD83028" w14:textId="77777777" w:rsidR="00BF4062" w:rsidRDefault="00000000" w:rsidP="00066C09">
            <w:pPr>
              <w:spacing w:before="0" w:after="180" w:line="240" w:lineRule="auto"/>
              <w:jc w:val="left"/>
              <w:rPr>
                <w:rFonts w:eastAsia="Times New Roman" w:cs="Arial"/>
                <w:color w:val="000000" w:themeColor="text1"/>
                <w:szCs w:val="20"/>
              </w:rPr>
            </w:pPr>
            <w:r w:rsidRPr="00382AE4">
              <w:rPr>
                <w:rFonts w:ascii="MS Gothic" w:eastAsia="MS Gothic" w:hAnsi="MS Gothic" w:cs="MS Gothic" w:hint="eastAsia"/>
                <w:color w:val="000000" w:themeColor="text1"/>
                <w:szCs w:val="20"/>
              </w:rPr>
              <w:t>☐</w:t>
            </w:r>
            <w:r w:rsidRPr="00382AE4">
              <w:rPr>
                <w:rFonts w:eastAsia="Times New Roman" w:cs="Arial"/>
                <w:color w:val="000000" w:themeColor="text1"/>
                <w:szCs w:val="20"/>
              </w:rPr>
              <w:t xml:space="preserve"> Lieferant</w:t>
            </w:r>
          </w:p>
          <w:p w14:paraId="4CD83029" w14:textId="77777777" w:rsidR="004355A3" w:rsidRPr="00382AE4" w:rsidRDefault="00000000" w:rsidP="00066C09">
            <w:pPr>
              <w:spacing w:before="0" w:after="180" w:line="240" w:lineRule="auto"/>
              <w:jc w:val="left"/>
              <w:rPr>
                <w:rFonts w:eastAsia="Times New Roman" w:cs="Arial"/>
                <w:color w:val="000000" w:themeColor="text1"/>
                <w:szCs w:val="20"/>
              </w:rPr>
            </w:pPr>
            <w:r w:rsidRPr="00382AE4">
              <w:rPr>
                <w:rFonts w:ascii="MS Gothic" w:eastAsia="MS Gothic" w:hAnsi="MS Gothic" w:cs="MS Gothic" w:hint="eastAsia"/>
                <w:color w:val="000000" w:themeColor="text1"/>
                <w:szCs w:val="20"/>
              </w:rPr>
              <w:t>☐</w:t>
            </w:r>
            <w:r w:rsidRPr="00382AE4">
              <w:rPr>
                <w:rFonts w:eastAsia="Times New Roman" w:cs="Arial"/>
                <w:color w:val="000000" w:themeColor="text1"/>
                <w:szCs w:val="20"/>
              </w:rPr>
              <w:t xml:space="preserve"> </w:t>
            </w:r>
            <w:r>
              <w:rPr>
                <w:rFonts w:eastAsia="Times New Roman" w:cs="Arial"/>
                <w:color w:val="000000" w:themeColor="text1"/>
                <w:szCs w:val="20"/>
              </w:rPr>
              <w:t>andere: [...]</w:t>
            </w:r>
          </w:p>
        </w:tc>
      </w:tr>
      <w:tr w:rsidR="00562BE6" w14:paraId="4CD83032" w14:textId="77777777" w:rsidTr="00066C09">
        <w:tc>
          <w:tcPr>
            <w:tcW w:w="0" w:type="auto"/>
            <w:tcBorders>
              <w:top w:val="single" w:sz="6" w:space="0" w:color="999999"/>
              <w:left w:val="single" w:sz="6" w:space="0" w:color="999999"/>
              <w:bottom w:val="single" w:sz="6" w:space="0" w:color="999999"/>
              <w:right w:val="single" w:sz="6" w:space="0" w:color="999999"/>
            </w:tcBorders>
            <w:shd w:val="clear" w:color="auto" w:fill="auto"/>
          </w:tcPr>
          <w:p w14:paraId="4CD8302B" w14:textId="77777777" w:rsidR="0043328F" w:rsidRPr="00CF0BCF" w:rsidRDefault="00000000" w:rsidP="00066C09">
            <w:pPr>
              <w:spacing w:before="0" w:after="360" w:line="240" w:lineRule="auto"/>
              <w:jc w:val="left"/>
              <w:rPr>
                <w:rFonts w:eastAsia="Times New Roman" w:cs="Arial"/>
                <w:color w:val="000000" w:themeColor="text1"/>
                <w:szCs w:val="20"/>
              </w:rPr>
            </w:pPr>
            <w:r>
              <w:rPr>
                <w:rFonts w:eastAsia="Times New Roman" w:cs="Arial"/>
                <w:color w:val="000000" w:themeColor="text1"/>
                <w:szCs w:val="20"/>
              </w:rPr>
              <w:t>Art des Antrags:</w:t>
            </w:r>
          </w:p>
        </w:tc>
        <w:tc>
          <w:tcPr>
            <w:tcW w:w="0" w:type="auto"/>
            <w:tcBorders>
              <w:top w:val="single" w:sz="6" w:space="0" w:color="999999"/>
              <w:left w:val="single" w:sz="6" w:space="0" w:color="999999"/>
              <w:bottom w:val="single" w:sz="6" w:space="0" w:color="999999"/>
              <w:right w:val="single" w:sz="6" w:space="0" w:color="999999"/>
            </w:tcBorders>
            <w:shd w:val="clear" w:color="auto" w:fill="auto"/>
          </w:tcPr>
          <w:p w14:paraId="4CD8302C" w14:textId="77777777" w:rsidR="0043328F" w:rsidRDefault="00000000" w:rsidP="0043328F">
            <w:pPr>
              <w:spacing w:before="0" w:after="180" w:line="240" w:lineRule="auto"/>
              <w:jc w:val="left"/>
              <w:rPr>
                <w:rFonts w:eastAsia="Times New Roman" w:cs="Arial"/>
                <w:color w:val="000000" w:themeColor="text1"/>
                <w:szCs w:val="20"/>
              </w:rPr>
            </w:pPr>
            <w:r w:rsidRPr="0043328F">
              <w:rPr>
                <w:rFonts w:ascii="MS Gothic" w:eastAsia="MS Gothic" w:hAnsi="MS Gothic" w:cs="MS Gothic" w:hint="eastAsia"/>
                <w:color w:val="000000" w:themeColor="text1"/>
                <w:szCs w:val="20"/>
              </w:rPr>
              <w:t>☐</w:t>
            </w:r>
            <w:r>
              <w:rPr>
                <w:rFonts w:eastAsia="Times New Roman" w:cs="Arial"/>
                <w:color w:val="000000" w:themeColor="text1"/>
                <w:szCs w:val="20"/>
              </w:rPr>
              <w:t xml:space="preserve"> Auskunftsrecht</w:t>
            </w:r>
          </w:p>
          <w:p w14:paraId="4CD8302D" w14:textId="77777777" w:rsidR="0043328F" w:rsidRDefault="00000000" w:rsidP="0043328F">
            <w:pPr>
              <w:spacing w:before="0" w:after="180" w:line="240" w:lineRule="auto"/>
              <w:jc w:val="left"/>
              <w:rPr>
                <w:rFonts w:eastAsia="Times New Roman" w:cs="Arial"/>
                <w:color w:val="000000" w:themeColor="text1"/>
                <w:szCs w:val="20"/>
              </w:rPr>
            </w:pPr>
            <w:r w:rsidRPr="0043328F">
              <w:rPr>
                <w:rFonts w:ascii="MS Gothic" w:eastAsia="MS Gothic" w:hAnsi="MS Gothic" w:cs="MS Gothic" w:hint="eastAsia"/>
                <w:color w:val="000000" w:themeColor="text1"/>
                <w:szCs w:val="20"/>
              </w:rPr>
              <w:t>☐</w:t>
            </w:r>
            <w:r>
              <w:rPr>
                <w:rFonts w:eastAsia="Times New Roman" w:cs="Arial"/>
                <w:color w:val="000000" w:themeColor="text1"/>
                <w:szCs w:val="20"/>
              </w:rPr>
              <w:t xml:space="preserve"> Recht auf Berichtigung</w:t>
            </w:r>
          </w:p>
          <w:p w14:paraId="4CD8302E" w14:textId="77777777" w:rsidR="0043328F" w:rsidRDefault="00000000" w:rsidP="0043328F">
            <w:pPr>
              <w:spacing w:before="0" w:after="180" w:line="240" w:lineRule="auto"/>
              <w:jc w:val="left"/>
              <w:rPr>
                <w:rFonts w:eastAsia="Times New Roman" w:cs="Arial"/>
                <w:color w:val="000000" w:themeColor="text1"/>
                <w:szCs w:val="20"/>
              </w:rPr>
            </w:pPr>
            <w:r w:rsidRPr="0043328F">
              <w:rPr>
                <w:rFonts w:ascii="MS Gothic" w:eastAsia="MS Gothic" w:hAnsi="MS Gothic" w:cs="MS Gothic" w:hint="eastAsia"/>
                <w:color w:val="000000" w:themeColor="text1"/>
                <w:szCs w:val="20"/>
              </w:rPr>
              <w:t>☐</w:t>
            </w:r>
            <w:r>
              <w:rPr>
                <w:rFonts w:eastAsia="Times New Roman" w:cs="Arial"/>
                <w:color w:val="000000" w:themeColor="text1"/>
                <w:szCs w:val="20"/>
              </w:rPr>
              <w:t xml:space="preserve"> Löschungsrecht</w:t>
            </w:r>
          </w:p>
          <w:p w14:paraId="4CD8302F" w14:textId="77777777" w:rsidR="0043328F" w:rsidRDefault="00000000" w:rsidP="0043328F">
            <w:pPr>
              <w:spacing w:before="0" w:after="180" w:line="240" w:lineRule="auto"/>
              <w:jc w:val="left"/>
              <w:rPr>
                <w:rFonts w:eastAsia="Times New Roman" w:cs="Arial"/>
                <w:color w:val="000000" w:themeColor="text1"/>
                <w:szCs w:val="20"/>
              </w:rPr>
            </w:pPr>
            <w:r w:rsidRPr="0043328F">
              <w:rPr>
                <w:rFonts w:ascii="MS Gothic" w:eastAsia="MS Gothic" w:hAnsi="MS Gothic" w:cs="MS Gothic" w:hint="eastAsia"/>
                <w:color w:val="000000" w:themeColor="text1"/>
                <w:szCs w:val="20"/>
              </w:rPr>
              <w:t>☐</w:t>
            </w:r>
            <w:r>
              <w:rPr>
                <w:rFonts w:eastAsia="Times New Roman" w:cs="Arial"/>
                <w:color w:val="000000" w:themeColor="text1"/>
                <w:szCs w:val="20"/>
              </w:rPr>
              <w:t xml:space="preserve"> Recht auf Einschränkung</w:t>
            </w:r>
          </w:p>
          <w:p w14:paraId="4CD83030" w14:textId="77777777" w:rsidR="0043328F" w:rsidRDefault="00000000" w:rsidP="0043328F">
            <w:pPr>
              <w:spacing w:before="0" w:after="180" w:line="240" w:lineRule="auto"/>
              <w:jc w:val="left"/>
              <w:rPr>
                <w:rFonts w:eastAsia="Times New Roman" w:cs="Arial"/>
                <w:color w:val="000000" w:themeColor="text1"/>
                <w:szCs w:val="20"/>
                <w:lang w:val="en-US"/>
              </w:rPr>
            </w:pPr>
            <w:r>
              <w:rPr>
                <w:rFonts w:ascii="MS Gothic" w:eastAsia="MS Gothic" w:hAnsi="MS Gothic" w:cs="MS Gothic" w:hint="eastAsia"/>
                <w:color w:val="000000" w:themeColor="text1"/>
                <w:szCs w:val="20"/>
                <w:lang w:val="en-US"/>
              </w:rPr>
              <w:t>☐</w:t>
            </w:r>
            <w:r>
              <w:rPr>
                <w:rFonts w:eastAsia="Times New Roman" w:cs="Arial"/>
                <w:color w:val="000000" w:themeColor="text1"/>
                <w:szCs w:val="20"/>
                <w:lang w:val="en-US"/>
              </w:rPr>
              <w:t xml:space="preserve"> </w:t>
            </w:r>
            <w:proofErr w:type="spellStart"/>
            <w:r>
              <w:rPr>
                <w:rFonts w:eastAsia="Times New Roman" w:cs="Arial"/>
                <w:color w:val="000000" w:themeColor="text1"/>
                <w:szCs w:val="20"/>
                <w:lang w:val="en-US"/>
              </w:rPr>
              <w:t>Recht</w:t>
            </w:r>
            <w:proofErr w:type="spellEnd"/>
            <w:r>
              <w:rPr>
                <w:rFonts w:eastAsia="Times New Roman" w:cs="Arial"/>
                <w:color w:val="000000" w:themeColor="text1"/>
                <w:szCs w:val="20"/>
                <w:lang w:val="en-US"/>
              </w:rPr>
              <w:t xml:space="preserve"> auf </w:t>
            </w:r>
            <w:proofErr w:type="spellStart"/>
            <w:r>
              <w:rPr>
                <w:rFonts w:eastAsia="Times New Roman" w:cs="Arial"/>
                <w:color w:val="000000" w:themeColor="text1"/>
                <w:szCs w:val="20"/>
                <w:lang w:val="en-US"/>
              </w:rPr>
              <w:t>Datenübertragung</w:t>
            </w:r>
            <w:proofErr w:type="spellEnd"/>
          </w:p>
          <w:p w14:paraId="4CD83031" w14:textId="77777777" w:rsidR="0043328F" w:rsidRPr="00382AE4" w:rsidRDefault="00000000" w:rsidP="0043328F">
            <w:pPr>
              <w:spacing w:before="0" w:after="180" w:line="240" w:lineRule="auto"/>
              <w:jc w:val="left"/>
              <w:rPr>
                <w:rFonts w:ascii="MS Gothic" w:eastAsia="MS Gothic" w:hAnsi="MS Gothic" w:cs="MS Gothic"/>
                <w:color w:val="000000" w:themeColor="text1"/>
                <w:szCs w:val="20"/>
              </w:rPr>
            </w:pPr>
            <w:r>
              <w:rPr>
                <w:rFonts w:ascii="MS Gothic" w:eastAsia="MS Gothic" w:hAnsi="MS Gothic" w:cs="MS Gothic" w:hint="eastAsia"/>
                <w:color w:val="000000" w:themeColor="text1"/>
                <w:szCs w:val="20"/>
                <w:lang w:val="en-US"/>
              </w:rPr>
              <w:t>☐</w:t>
            </w:r>
            <w:r>
              <w:rPr>
                <w:rFonts w:eastAsia="Times New Roman" w:cs="Arial"/>
                <w:color w:val="000000" w:themeColor="text1"/>
                <w:szCs w:val="20"/>
                <w:lang w:val="en-US"/>
              </w:rPr>
              <w:t xml:space="preserve"> </w:t>
            </w:r>
            <w:proofErr w:type="spellStart"/>
            <w:r>
              <w:rPr>
                <w:rFonts w:eastAsia="Times New Roman" w:cs="Arial"/>
                <w:color w:val="000000" w:themeColor="text1"/>
                <w:szCs w:val="20"/>
                <w:lang w:val="en-US"/>
              </w:rPr>
              <w:t>Widerspruchsrecht</w:t>
            </w:r>
            <w:proofErr w:type="spellEnd"/>
          </w:p>
        </w:tc>
      </w:tr>
      <w:tr w:rsidR="00562BE6" w14:paraId="4CD83035" w14:textId="77777777" w:rsidTr="00066C09">
        <w:tc>
          <w:tcPr>
            <w:tcW w:w="0" w:type="auto"/>
            <w:tcBorders>
              <w:top w:val="single" w:sz="6" w:space="0" w:color="999999"/>
              <w:left w:val="single" w:sz="6" w:space="0" w:color="999999"/>
              <w:bottom w:val="single" w:sz="6" w:space="0" w:color="999999"/>
              <w:right w:val="single" w:sz="6" w:space="0" w:color="999999"/>
            </w:tcBorders>
            <w:shd w:val="clear" w:color="auto" w:fill="auto"/>
            <w:hideMark/>
          </w:tcPr>
          <w:p w14:paraId="4CD83033" w14:textId="77777777" w:rsidR="00BF4062" w:rsidRPr="00CF0BCF" w:rsidRDefault="00000000" w:rsidP="00066C09">
            <w:pPr>
              <w:spacing w:before="0" w:after="0" w:line="240" w:lineRule="auto"/>
              <w:jc w:val="left"/>
              <w:rPr>
                <w:rFonts w:eastAsia="Times New Roman" w:cs="Arial"/>
                <w:color w:val="000000" w:themeColor="text1"/>
                <w:szCs w:val="20"/>
                <w:lang w:val="en-US"/>
              </w:rPr>
            </w:pPr>
            <w:proofErr w:type="spellStart"/>
            <w:r w:rsidRPr="00CF0BCF">
              <w:rPr>
                <w:rFonts w:eastAsia="Times New Roman" w:cs="Arial"/>
                <w:color w:val="000000" w:themeColor="text1"/>
                <w:szCs w:val="20"/>
                <w:lang w:val="en-US"/>
              </w:rPr>
              <w:t>Anmerkungen</w:t>
            </w:r>
            <w:proofErr w:type="spellEnd"/>
            <w:r w:rsidRPr="00CF0BCF">
              <w:rPr>
                <w:rFonts w:eastAsia="Times New Roman" w:cs="Arial"/>
                <w:color w:val="000000" w:themeColor="text1"/>
                <w:szCs w:val="20"/>
                <w:lang w:val="en-US"/>
              </w:rPr>
              <w:t xml:space="preserve"> </w:t>
            </w:r>
            <w:proofErr w:type="spellStart"/>
            <w:r w:rsidRPr="00CF0BCF">
              <w:rPr>
                <w:rFonts w:eastAsia="Times New Roman" w:cs="Arial"/>
                <w:color w:val="000000" w:themeColor="text1"/>
                <w:szCs w:val="20"/>
                <w:lang w:val="en-US"/>
              </w:rPr>
              <w:t>zum</w:t>
            </w:r>
            <w:proofErr w:type="spellEnd"/>
            <w:r w:rsidRPr="00CF0BCF">
              <w:rPr>
                <w:rFonts w:eastAsia="Times New Roman" w:cs="Arial"/>
                <w:color w:val="000000" w:themeColor="text1"/>
                <w:szCs w:val="20"/>
                <w:lang w:val="en-US"/>
              </w:rPr>
              <w:t xml:space="preserve"> </w:t>
            </w:r>
            <w:proofErr w:type="spellStart"/>
            <w:r>
              <w:rPr>
                <w:rFonts w:eastAsia="Times New Roman" w:cs="Arial"/>
                <w:color w:val="000000" w:themeColor="text1"/>
                <w:szCs w:val="20"/>
                <w:lang w:val="en-US"/>
              </w:rPr>
              <w:t>Antrag</w:t>
            </w:r>
            <w:proofErr w:type="spellEnd"/>
            <w:r>
              <w:rPr>
                <w:rFonts w:eastAsia="Times New Roman" w:cs="Arial"/>
                <w:color w:val="000000" w:themeColor="text1"/>
                <w:szCs w:val="20"/>
                <w:lang w:val="en-US"/>
              </w:rPr>
              <w:t>:</w:t>
            </w:r>
          </w:p>
        </w:tc>
        <w:tc>
          <w:tcPr>
            <w:tcW w:w="0" w:type="auto"/>
            <w:tcBorders>
              <w:top w:val="single" w:sz="6" w:space="0" w:color="999999"/>
              <w:left w:val="single" w:sz="6" w:space="0" w:color="999999"/>
              <w:bottom w:val="single" w:sz="6" w:space="0" w:color="999999"/>
              <w:right w:val="single" w:sz="6" w:space="0" w:color="999999"/>
            </w:tcBorders>
            <w:shd w:val="clear" w:color="auto" w:fill="auto"/>
            <w:hideMark/>
          </w:tcPr>
          <w:p w14:paraId="4CD83034" w14:textId="77777777" w:rsidR="00BF4062" w:rsidRPr="00CF0BCF" w:rsidRDefault="00BF4062" w:rsidP="00066C09">
            <w:pPr>
              <w:spacing w:before="0" w:after="0" w:line="240" w:lineRule="auto"/>
              <w:jc w:val="left"/>
              <w:rPr>
                <w:rFonts w:eastAsia="Times New Roman" w:cs="Arial"/>
                <w:color w:val="000000" w:themeColor="text1"/>
                <w:szCs w:val="20"/>
                <w:lang w:val="en-US"/>
              </w:rPr>
            </w:pPr>
          </w:p>
        </w:tc>
      </w:tr>
      <w:tr w:rsidR="00562BE6" w14:paraId="4CD8303B" w14:textId="77777777" w:rsidTr="00066C09">
        <w:tc>
          <w:tcPr>
            <w:tcW w:w="0" w:type="auto"/>
            <w:tcBorders>
              <w:top w:val="single" w:sz="6" w:space="0" w:color="999999"/>
              <w:left w:val="single" w:sz="6" w:space="0" w:color="999999"/>
              <w:bottom w:val="single" w:sz="6" w:space="0" w:color="999999"/>
              <w:right w:val="single" w:sz="6" w:space="0" w:color="999999"/>
            </w:tcBorders>
            <w:shd w:val="clear" w:color="auto" w:fill="auto"/>
            <w:hideMark/>
          </w:tcPr>
          <w:p w14:paraId="4CD83036" w14:textId="77777777" w:rsidR="00BF4062" w:rsidRPr="00CF0BCF" w:rsidRDefault="00000000" w:rsidP="00066C09">
            <w:pPr>
              <w:spacing w:before="0" w:after="0" w:line="240" w:lineRule="auto"/>
              <w:jc w:val="left"/>
              <w:rPr>
                <w:rFonts w:eastAsia="Times New Roman" w:cs="Arial"/>
                <w:color w:val="000000" w:themeColor="text1"/>
                <w:szCs w:val="20"/>
                <w:lang w:val="en-US"/>
              </w:rPr>
            </w:pPr>
            <w:proofErr w:type="spellStart"/>
            <w:r w:rsidRPr="00CF0BCF">
              <w:rPr>
                <w:rFonts w:eastAsia="Times New Roman" w:cs="Arial"/>
                <w:color w:val="000000" w:themeColor="text1"/>
                <w:szCs w:val="20"/>
                <w:lang w:val="en-US"/>
              </w:rPr>
              <w:t>Identitätsverifizierung</w:t>
            </w:r>
            <w:proofErr w:type="spellEnd"/>
            <w:r w:rsidRPr="00CF0BCF">
              <w:rPr>
                <w:rFonts w:eastAsia="Times New Roman" w:cs="Arial"/>
                <w:color w:val="000000" w:themeColor="text1"/>
                <w:szCs w:val="20"/>
                <w:lang w:val="en-US"/>
              </w:rPr>
              <w:t xml:space="preserve"> </w:t>
            </w:r>
            <w:proofErr w:type="spellStart"/>
            <w:r w:rsidRPr="00CF0BCF">
              <w:rPr>
                <w:rFonts w:eastAsia="Times New Roman" w:cs="Arial"/>
                <w:color w:val="000000" w:themeColor="text1"/>
                <w:szCs w:val="20"/>
                <w:lang w:val="en-US"/>
              </w:rPr>
              <w:t>durch</w:t>
            </w:r>
            <w:proofErr w:type="spellEnd"/>
            <w:r w:rsidRPr="00CF0BCF">
              <w:rPr>
                <w:rFonts w:eastAsia="Times New Roman" w:cs="Arial"/>
                <w:color w:val="000000" w:themeColor="text1"/>
                <w:szCs w:val="20"/>
                <w:lang w:val="en-US"/>
              </w:rPr>
              <w:t>:</w:t>
            </w:r>
          </w:p>
        </w:tc>
        <w:tc>
          <w:tcPr>
            <w:tcW w:w="0" w:type="auto"/>
            <w:tcBorders>
              <w:top w:val="single" w:sz="6" w:space="0" w:color="999999"/>
              <w:left w:val="single" w:sz="6" w:space="0" w:color="999999"/>
              <w:bottom w:val="single" w:sz="6" w:space="0" w:color="999999"/>
              <w:right w:val="single" w:sz="6" w:space="0" w:color="999999"/>
            </w:tcBorders>
            <w:shd w:val="clear" w:color="auto" w:fill="auto"/>
            <w:hideMark/>
          </w:tcPr>
          <w:p w14:paraId="4CD83037" w14:textId="77777777" w:rsidR="00BF4062" w:rsidRPr="00CF0BCF" w:rsidRDefault="00000000" w:rsidP="00066C09">
            <w:pPr>
              <w:spacing w:before="0" w:after="180" w:line="240" w:lineRule="auto"/>
              <w:jc w:val="left"/>
              <w:rPr>
                <w:rFonts w:eastAsia="Times New Roman" w:cs="Arial"/>
                <w:color w:val="000000" w:themeColor="text1"/>
                <w:szCs w:val="20"/>
              </w:rPr>
            </w:pPr>
            <w:r w:rsidRPr="00CF0BCF">
              <w:rPr>
                <w:rFonts w:ascii="MS Gothic" w:eastAsia="MS Gothic" w:hAnsi="MS Gothic" w:cs="MS Gothic" w:hint="eastAsia"/>
                <w:color w:val="000000" w:themeColor="text1"/>
                <w:szCs w:val="20"/>
              </w:rPr>
              <w:t>☐</w:t>
            </w:r>
            <w:r w:rsidRPr="00CF0BCF">
              <w:rPr>
                <w:rFonts w:eastAsia="Times New Roman" w:cs="Arial"/>
                <w:color w:val="000000" w:themeColor="text1"/>
                <w:szCs w:val="20"/>
              </w:rPr>
              <w:t xml:space="preserve"> Vertrauenswürdige E-Mail-Adresse</w:t>
            </w:r>
          </w:p>
          <w:p w14:paraId="4CD83038" w14:textId="77777777" w:rsidR="00BF4062" w:rsidRPr="00CF0BCF" w:rsidRDefault="00000000" w:rsidP="00066C09">
            <w:pPr>
              <w:spacing w:before="0" w:after="180" w:line="240" w:lineRule="auto"/>
              <w:jc w:val="left"/>
              <w:rPr>
                <w:rFonts w:eastAsia="Times New Roman" w:cs="Arial"/>
                <w:color w:val="000000" w:themeColor="text1"/>
                <w:szCs w:val="20"/>
              </w:rPr>
            </w:pPr>
            <w:r w:rsidRPr="00CF0BCF">
              <w:rPr>
                <w:rFonts w:ascii="MS Gothic" w:eastAsia="MS Gothic" w:hAnsi="MS Gothic" w:cs="MS Gothic" w:hint="eastAsia"/>
                <w:color w:val="000000" w:themeColor="text1"/>
                <w:szCs w:val="20"/>
              </w:rPr>
              <w:t>☐</w:t>
            </w:r>
            <w:r w:rsidRPr="00CF0BCF">
              <w:rPr>
                <w:rFonts w:eastAsia="Times New Roman" w:cs="Arial"/>
                <w:color w:val="000000" w:themeColor="text1"/>
                <w:szCs w:val="20"/>
              </w:rPr>
              <w:t xml:space="preserve"> Signierte E-Mail</w:t>
            </w:r>
          </w:p>
          <w:p w14:paraId="4CD83039" w14:textId="77777777" w:rsidR="00BF4062" w:rsidRPr="00CF0BCF" w:rsidRDefault="00000000" w:rsidP="00066C09">
            <w:pPr>
              <w:spacing w:before="0" w:after="180" w:line="240" w:lineRule="auto"/>
              <w:jc w:val="left"/>
              <w:rPr>
                <w:rFonts w:eastAsia="Times New Roman" w:cs="Arial"/>
                <w:color w:val="000000" w:themeColor="text1"/>
                <w:szCs w:val="20"/>
              </w:rPr>
            </w:pPr>
            <w:r w:rsidRPr="00CF0BCF">
              <w:rPr>
                <w:rFonts w:ascii="MS Gothic" w:eastAsia="MS Gothic" w:hAnsi="MS Gothic" w:cs="MS Gothic" w:hint="eastAsia"/>
                <w:color w:val="000000" w:themeColor="text1"/>
                <w:szCs w:val="20"/>
              </w:rPr>
              <w:t>☐</w:t>
            </w:r>
            <w:r w:rsidRPr="00CF0BCF">
              <w:rPr>
                <w:rFonts w:eastAsia="Times New Roman" w:cs="Arial"/>
                <w:color w:val="000000" w:themeColor="text1"/>
                <w:szCs w:val="20"/>
              </w:rPr>
              <w:t xml:space="preserve"> Eigenhändig unterschriebener Antrag samt Ausweiskopie/-scan</w:t>
            </w:r>
          </w:p>
          <w:p w14:paraId="4CD8303A" w14:textId="77777777" w:rsidR="00BF4062" w:rsidRPr="00CF0BCF" w:rsidRDefault="00000000" w:rsidP="00066C09">
            <w:pPr>
              <w:spacing w:before="0" w:after="180" w:line="240" w:lineRule="auto"/>
              <w:jc w:val="left"/>
              <w:rPr>
                <w:rFonts w:eastAsia="Times New Roman" w:cs="Arial"/>
                <w:color w:val="000000" w:themeColor="text1"/>
                <w:szCs w:val="20"/>
              </w:rPr>
            </w:pPr>
            <w:r w:rsidRPr="00CF0BCF">
              <w:rPr>
                <w:rFonts w:ascii="MS Gothic" w:eastAsia="MS Gothic" w:hAnsi="MS Gothic" w:cs="MS Gothic" w:hint="eastAsia"/>
                <w:color w:val="000000" w:themeColor="text1"/>
                <w:szCs w:val="20"/>
              </w:rPr>
              <w:t>☐</w:t>
            </w:r>
            <w:r w:rsidRPr="00CF0BCF">
              <w:rPr>
                <w:rFonts w:eastAsia="Times New Roman" w:cs="Arial"/>
                <w:color w:val="000000" w:themeColor="text1"/>
                <w:szCs w:val="20"/>
              </w:rPr>
              <w:t xml:space="preserve"> Persönlich durch _________________ (Name Prüfer) </w:t>
            </w:r>
            <w:r w:rsidRPr="00CF0BCF">
              <w:rPr>
                <w:rFonts w:eastAsia="Times New Roman" w:cs="Arial"/>
                <w:color w:val="000000" w:themeColor="text1"/>
                <w:szCs w:val="20"/>
              </w:rPr>
              <w:br/>
              <w:t>Ausweisart, Kennung ________________</w:t>
            </w:r>
          </w:p>
        </w:tc>
      </w:tr>
      <w:tr w:rsidR="00562BE6" w14:paraId="4CD8303E" w14:textId="77777777" w:rsidTr="00066C09">
        <w:tc>
          <w:tcPr>
            <w:tcW w:w="0" w:type="auto"/>
            <w:tcBorders>
              <w:top w:val="single" w:sz="6" w:space="0" w:color="999999"/>
              <w:left w:val="single" w:sz="6" w:space="0" w:color="999999"/>
              <w:bottom w:val="single" w:sz="6" w:space="0" w:color="999999"/>
              <w:right w:val="single" w:sz="6" w:space="0" w:color="999999"/>
            </w:tcBorders>
            <w:shd w:val="clear" w:color="auto" w:fill="auto"/>
            <w:hideMark/>
          </w:tcPr>
          <w:p w14:paraId="4CD8303C" w14:textId="77777777" w:rsidR="00BF4062" w:rsidRPr="00CF0BCF" w:rsidRDefault="00000000" w:rsidP="00066C09">
            <w:pPr>
              <w:spacing w:before="0" w:after="0" w:line="240" w:lineRule="auto"/>
              <w:jc w:val="left"/>
              <w:rPr>
                <w:rFonts w:eastAsia="Times New Roman" w:cs="Arial"/>
                <w:color w:val="000000" w:themeColor="text1"/>
                <w:szCs w:val="20"/>
                <w:lang w:val="en-US"/>
              </w:rPr>
            </w:pPr>
            <w:proofErr w:type="spellStart"/>
            <w:r w:rsidRPr="00CF0BCF">
              <w:rPr>
                <w:rFonts w:eastAsia="Times New Roman" w:cs="Arial"/>
                <w:color w:val="000000" w:themeColor="text1"/>
                <w:szCs w:val="20"/>
                <w:lang w:val="en-US"/>
              </w:rPr>
              <w:t>Kommunikation</w:t>
            </w:r>
            <w:proofErr w:type="spellEnd"/>
            <w:r w:rsidRPr="00CF0BCF">
              <w:rPr>
                <w:rFonts w:eastAsia="Times New Roman" w:cs="Arial"/>
                <w:color w:val="000000" w:themeColor="text1"/>
                <w:szCs w:val="20"/>
                <w:lang w:val="en-US"/>
              </w:rPr>
              <w:t xml:space="preserve"> der </w:t>
            </w:r>
            <w:proofErr w:type="spellStart"/>
            <w:r w:rsidRPr="00CF0BCF">
              <w:rPr>
                <w:rFonts w:eastAsia="Times New Roman" w:cs="Arial"/>
                <w:color w:val="000000" w:themeColor="text1"/>
                <w:szCs w:val="20"/>
                <w:lang w:val="en-US"/>
              </w:rPr>
              <w:t>Ergebnisse</w:t>
            </w:r>
            <w:proofErr w:type="spellEnd"/>
            <w:r w:rsidRPr="00CF0BCF">
              <w:rPr>
                <w:rFonts w:eastAsia="Times New Roman" w:cs="Arial"/>
                <w:color w:val="000000" w:themeColor="text1"/>
                <w:szCs w:val="20"/>
                <w:lang w:val="en-US"/>
              </w:rPr>
              <w:t xml:space="preserve"> am:</w:t>
            </w:r>
          </w:p>
        </w:tc>
        <w:tc>
          <w:tcPr>
            <w:tcW w:w="0" w:type="auto"/>
            <w:tcBorders>
              <w:top w:val="single" w:sz="6" w:space="0" w:color="999999"/>
              <w:left w:val="single" w:sz="6" w:space="0" w:color="999999"/>
              <w:bottom w:val="single" w:sz="6" w:space="0" w:color="999999"/>
              <w:right w:val="single" w:sz="6" w:space="0" w:color="999999"/>
            </w:tcBorders>
            <w:shd w:val="clear" w:color="auto" w:fill="auto"/>
            <w:hideMark/>
          </w:tcPr>
          <w:p w14:paraId="4CD8303D" w14:textId="77777777" w:rsidR="00BF4062" w:rsidRPr="00CF0BCF" w:rsidRDefault="00BF4062" w:rsidP="00066C09">
            <w:pPr>
              <w:spacing w:before="0" w:after="0" w:line="240" w:lineRule="auto"/>
              <w:jc w:val="left"/>
              <w:rPr>
                <w:rFonts w:eastAsia="Times New Roman" w:cs="Arial"/>
                <w:color w:val="000000" w:themeColor="text1"/>
                <w:szCs w:val="20"/>
                <w:lang w:val="en-US"/>
              </w:rPr>
            </w:pPr>
          </w:p>
        </w:tc>
      </w:tr>
      <w:tr w:rsidR="00562BE6" w14:paraId="4CD83045" w14:textId="77777777" w:rsidTr="00066C09">
        <w:tc>
          <w:tcPr>
            <w:tcW w:w="0" w:type="auto"/>
            <w:tcBorders>
              <w:top w:val="single" w:sz="6" w:space="0" w:color="999999"/>
              <w:left w:val="single" w:sz="6" w:space="0" w:color="999999"/>
              <w:bottom w:val="single" w:sz="6" w:space="0" w:color="999999"/>
              <w:right w:val="single" w:sz="6" w:space="0" w:color="999999"/>
            </w:tcBorders>
            <w:shd w:val="clear" w:color="auto" w:fill="auto"/>
            <w:hideMark/>
          </w:tcPr>
          <w:p w14:paraId="4CD8303F" w14:textId="77777777" w:rsidR="00BF4062" w:rsidRPr="00CF0BCF" w:rsidRDefault="00000000" w:rsidP="00066C09">
            <w:pPr>
              <w:spacing w:before="0" w:after="0" w:line="240" w:lineRule="auto"/>
              <w:jc w:val="left"/>
              <w:rPr>
                <w:rFonts w:eastAsia="Times New Roman" w:cs="Arial"/>
                <w:color w:val="000000" w:themeColor="text1"/>
                <w:szCs w:val="20"/>
                <w:lang w:val="en-US"/>
              </w:rPr>
            </w:pPr>
            <w:proofErr w:type="spellStart"/>
            <w:r w:rsidRPr="00CF0BCF">
              <w:rPr>
                <w:rFonts w:eastAsia="Times New Roman" w:cs="Arial"/>
                <w:color w:val="000000" w:themeColor="text1"/>
                <w:szCs w:val="20"/>
                <w:lang w:val="en-US"/>
              </w:rPr>
              <w:t>Kommunikation</w:t>
            </w:r>
            <w:proofErr w:type="spellEnd"/>
            <w:r w:rsidRPr="00CF0BCF">
              <w:rPr>
                <w:rFonts w:eastAsia="Times New Roman" w:cs="Arial"/>
                <w:color w:val="000000" w:themeColor="text1"/>
                <w:szCs w:val="20"/>
                <w:lang w:val="en-US"/>
              </w:rPr>
              <w:t xml:space="preserve"> der </w:t>
            </w:r>
            <w:proofErr w:type="spellStart"/>
            <w:r w:rsidRPr="00CF0BCF">
              <w:rPr>
                <w:rFonts w:eastAsia="Times New Roman" w:cs="Arial"/>
                <w:color w:val="000000" w:themeColor="text1"/>
                <w:szCs w:val="20"/>
                <w:lang w:val="en-US"/>
              </w:rPr>
              <w:t>Ergebnisse</w:t>
            </w:r>
            <w:proofErr w:type="spellEnd"/>
            <w:r w:rsidRPr="00CF0BCF">
              <w:rPr>
                <w:rFonts w:eastAsia="Times New Roman" w:cs="Arial"/>
                <w:color w:val="000000" w:themeColor="text1"/>
                <w:szCs w:val="20"/>
                <w:lang w:val="en-US"/>
              </w:rPr>
              <w:t xml:space="preserve"> </w:t>
            </w:r>
            <w:proofErr w:type="spellStart"/>
            <w:r w:rsidRPr="00CF0BCF">
              <w:rPr>
                <w:rFonts w:eastAsia="Times New Roman" w:cs="Arial"/>
                <w:color w:val="000000" w:themeColor="text1"/>
                <w:szCs w:val="20"/>
                <w:lang w:val="en-US"/>
              </w:rPr>
              <w:t>mittels</w:t>
            </w:r>
            <w:proofErr w:type="spellEnd"/>
            <w:r w:rsidRPr="00CF0BCF">
              <w:rPr>
                <w:rFonts w:eastAsia="Times New Roman" w:cs="Arial"/>
                <w:color w:val="000000" w:themeColor="text1"/>
                <w:szCs w:val="20"/>
                <w:lang w:val="en-US"/>
              </w:rPr>
              <w:t>:</w:t>
            </w:r>
          </w:p>
        </w:tc>
        <w:tc>
          <w:tcPr>
            <w:tcW w:w="0" w:type="auto"/>
            <w:tcBorders>
              <w:top w:val="single" w:sz="6" w:space="0" w:color="999999"/>
              <w:left w:val="single" w:sz="6" w:space="0" w:color="999999"/>
              <w:bottom w:val="single" w:sz="6" w:space="0" w:color="999999"/>
              <w:right w:val="single" w:sz="6" w:space="0" w:color="999999"/>
            </w:tcBorders>
            <w:shd w:val="clear" w:color="auto" w:fill="auto"/>
            <w:hideMark/>
          </w:tcPr>
          <w:p w14:paraId="4CD83040" w14:textId="77777777" w:rsidR="00BF4062" w:rsidRPr="00CF0BCF" w:rsidRDefault="00000000" w:rsidP="00066C09">
            <w:pPr>
              <w:spacing w:before="0" w:after="180" w:line="240" w:lineRule="auto"/>
              <w:jc w:val="left"/>
              <w:rPr>
                <w:rFonts w:eastAsia="Times New Roman" w:cs="Arial"/>
                <w:color w:val="000000" w:themeColor="text1"/>
                <w:szCs w:val="20"/>
              </w:rPr>
            </w:pPr>
            <w:proofErr w:type="gramStart"/>
            <w:r w:rsidRPr="00CF0BCF">
              <w:rPr>
                <w:rFonts w:eastAsia="Times New Roman" w:cs="Arial"/>
                <w:color w:val="000000" w:themeColor="text1"/>
                <w:szCs w:val="20"/>
              </w:rPr>
              <w:t>Email</w:t>
            </w:r>
            <w:proofErr w:type="gramEnd"/>
            <w:r w:rsidRPr="00CF0BCF">
              <w:rPr>
                <w:rFonts w:eastAsia="Times New Roman" w:cs="Arial"/>
                <w:color w:val="000000" w:themeColor="text1"/>
                <w:szCs w:val="20"/>
              </w:rPr>
              <w:t>: __________________________</w:t>
            </w:r>
          </w:p>
          <w:p w14:paraId="4CD83041" w14:textId="77777777" w:rsidR="00BF4062" w:rsidRPr="00CF0BCF" w:rsidRDefault="00000000" w:rsidP="00066C09">
            <w:pPr>
              <w:spacing w:before="0" w:after="180" w:line="240" w:lineRule="auto"/>
              <w:jc w:val="left"/>
              <w:rPr>
                <w:rFonts w:eastAsia="Times New Roman" w:cs="Arial"/>
                <w:color w:val="000000" w:themeColor="text1"/>
                <w:szCs w:val="20"/>
              </w:rPr>
            </w:pPr>
            <w:r w:rsidRPr="00CF0BCF">
              <w:rPr>
                <w:rFonts w:ascii="MS Gothic" w:eastAsia="MS Gothic" w:hAnsi="MS Gothic" w:cs="MS Gothic" w:hint="eastAsia"/>
                <w:color w:val="000000" w:themeColor="text1"/>
                <w:szCs w:val="20"/>
              </w:rPr>
              <w:t>☐</w:t>
            </w:r>
            <w:r w:rsidRPr="00CF0BCF">
              <w:rPr>
                <w:rFonts w:eastAsia="Times New Roman" w:cs="Arial"/>
                <w:color w:val="000000" w:themeColor="text1"/>
                <w:szCs w:val="20"/>
              </w:rPr>
              <w:t xml:space="preserve"> Verschlüsselte Datei</w:t>
            </w:r>
            <w:r w:rsidRPr="00CF0BCF">
              <w:rPr>
                <w:rFonts w:eastAsia="Times New Roman" w:cs="Arial"/>
                <w:color w:val="000000" w:themeColor="text1"/>
                <w:szCs w:val="20"/>
              </w:rPr>
              <w:br/>
              <w:t xml:space="preserve">(Mobiltelefon-Nr. für die Sendung des PINs erforderlich </w:t>
            </w:r>
            <w:r w:rsidRPr="00CF0BCF">
              <w:rPr>
                <w:rFonts w:eastAsia="Times New Roman" w:cs="Arial"/>
                <w:color w:val="000000" w:themeColor="text1"/>
                <w:szCs w:val="20"/>
              </w:rPr>
              <w:lastRenderedPageBreak/>
              <w:t>_______________________)</w:t>
            </w:r>
          </w:p>
          <w:p w14:paraId="4CD83042" w14:textId="77777777" w:rsidR="00BF4062" w:rsidRPr="00CF0BCF" w:rsidRDefault="00000000" w:rsidP="00066C09">
            <w:pPr>
              <w:spacing w:before="0" w:after="180" w:line="240" w:lineRule="auto"/>
              <w:jc w:val="left"/>
              <w:rPr>
                <w:rFonts w:eastAsia="Times New Roman" w:cs="Arial"/>
                <w:color w:val="000000" w:themeColor="text1"/>
                <w:szCs w:val="20"/>
              </w:rPr>
            </w:pPr>
            <w:r w:rsidRPr="00CF0BCF">
              <w:rPr>
                <w:rFonts w:ascii="MS Gothic" w:eastAsia="MS Gothic" w:hAnsi="MS Gothic" w:cs="MS Gothic" w:hint="eastAsia"/>
                <w:color w:val="000000" w:themeColor="text1"/>
                <w:szCs w:val="20"/>
              </w:rPr>
              <w:t>☐</w:t>
            </w:r>
            <w:r w:rsidRPr="00CF0BCF">
              <w:rPr>
                <w:rFonts w:eastAsia="Times New Roman" w:cs="Arial"/>
                <w:color w:val="000000" w:themeColor="text1"/>
                <w:szCs w:val="20"/>
              </w:rPr>
              <w:t xml:space="preserve"> Unverschlüsselt an E-Mail-Adresse</w:t>
            </w:r>
            <w:r>
              <w:rPr>
                <w:rFonts w:eastAsia="Times New Roman" w:cs="Arial"/>
                <w:color w:val="000000" w:themeColor="text1"/>
                <w:szCs w:val="20"/>
              </w:rPr>
              <w:t xml:space="preserve">: </w:t>
            </w:r>
            <w:r w:rsidRPr="00CF0BCF">
              <w:rPr>
                <w:rFonts w:eastAsia="Times New Roman" w:cs="Arial"/>
                <w:color w:val="000000" w:themeColor="text1"/>
                <w:szCs w:val="20"/>
              </w:rPr>
              <w:t xml:space="preserve"> _______________</w:t>
            </w:r>
            <w:r>
              <w:rPr>
                <w:rFonts w:eastAsia="Times New Roman" w:cs="Arial"/>
                <w:color w:val="000000" w:themeColor="text1"/>
                <w:szCs w:val="20"/>
              </w:rPr>
              <w:t>___</w:t>
            </w:r>
            <w:r w:rsidRPr="00CF0BCF">
              <w:rPr>
                <w:rFonts w:eastAsia="Times New Roman" w:cs="Arial"/>
                <w:color w:val="000000" w:themeColor="text1"/>
                <w:szCs w:val="20"/>
              </w:rPr>
              <w:t> </w:t>
            </w:r>
          </w:p>
          <w:p w14:paraId="4CD83043" w14:textId="77777777" w:rsidR="00BF4062" w:rsidRPr="00CF0BCF" w:rsidRDefault="00000000" w:rsidP="00066C09">
            <w:pPr>
              <w:spacing w:before="0" w:after="180" w:line="240" w:lineRule="auto"/>
              <w:jc w:val="left"/>
              <w:rPr>
                <w:rFonts w:eastAsia="Times New Roman" w:cs="Arial"/>
                <w:color w:val="000000" w:themeColor="text1"/>
                <w:szCs w:val="20"/>
              </w:rPr>
            </w:pPr>
            <w:r w:rsidRPr="00CF0BCF">
              <w:rPr>
                <w:rFonts w:eastAsia="Times New Roman" w:cs="Arial"/>
                <w:color w:val="000000" w:themeColor="text1"/>
                <w:szCs w:val="20"/>
              </w:rPr>
              <w:t>Post:</w:t>
            </w:r>
          </w:p>
          <w:p w14:paraId="4CD83044" w14:textId="77777777" w:rsidR="00BF4062" w:rsidRPr="00CF0BCF" w:rsidRDefault="00000000" w:rsidP="00066C09">
            <w:pPr>
              <w:spacing w:before="0" w:after="0" w:line="240" w:lineRule="auto"/>
              <w:jc w:val="left"/>
              <w:rPr>
                <w:rFonts w:eastAsia="Times New Roman" w:cs="Arial"/>
                <w:color w:val="000000" w:themeColor="text1"/>
                <w:szCs w:val="20"/>
              </w:rPr>
            </w:pPr>
            <w:r w:rsidRPr="00CF0BCF">
              <w:rPr>
                <w:rFonts w:eastAsia="Times New Roman" w:cs="Arial"/>
                <w:color w:val="000000" w:themeColor="text1"/>
                <w:szCs w:val="20"/>
              </w:rPr>
              <w:t>Eingeschrieben an __________________________________</w:t>
            </w:r>
          </w:p>
        </w:tc>
      </w:tr>
    </w:tbl>
    <w:p w14:paraId="4CD83046" w14:textId="77777777" w:rsidR="00066C09" w:rsidRPr="00ED65DD" w:rsidRDefault="00066C09" w:rsidP="0071415A">
      <w:pPr>
        <w:rPr>
          <w:rFonts w:cs="Arial"/>
          <w:sz w:val="2"/>
          <w:szCs w:val="2"/>
        </w:rPr>
      </w:pPr>
    </w:p>
    <w:sectPr w:rsidR="00066C09" w:rsidRPr="00ED65DD" w:rsidSect="00BA0456">
      <w:headerReference w:type="default" r:id="rId8"/>
      <w:footerReference w:type="default" r:id="rId9"/>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6771B" w14:textId="77777777" w:rsidR="008E0A4E" w:rsidRDefault="008E0A4E">
      <w:pPr>
        <w:spacing w:before="0" w:after="0" w:line="240" w:lineRule="auto"/>
      </w:pPr>
      <w:r>
        <w:separator/>
      </w:r>
    </w:p>
  </w:endnote>
  <w:endnote w:type="continuationSeparator" w:id="0">
    <w:p w14:paraId="02F7F7B0" w14:textId="77777777" w:rsidR="008E0A4E" w:rsidRDefault="008E0A4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gfa Rotis Sans Serif">
    <w:altName w:val="Rotis Sans Serif"/>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8776445"/>
      <w:docPartObj>
        <w:docPartGallery w:val="Page Numbers (Bottom of Page)"/>
        <w:docPartUnique/>
      </w:docPartObj>
    </w:sdtPr>
    <w:sdtEndPr>
      <w:rPr>
        <w:noProof/>
      </w:rPr>
    </w:sdtEndPr>
    <w:sdtContent>
      <w:p w14:paraId="4CD83049" w14:textId="77777777" w:rsidR="00EF5993" w:rsidRDefault="00000000">
        <w:pPr>
          <w:pStyle w:val="Fuzeile"/>
          <w:jc w:val="right"/>
        </w:pPr>
        <w:r>
          <w:fldChar w:fldCharType="begin"/>
        </w:r>
        <w:r>
          <w:instrText xml:space="preserve"> PAGE   \* MERGEFORMAT </w:instrText>
        </w:r>
        <w:r>
          <w:fldChar w:fldCharType="separate"/>
        </w:r>
        <w:r>
          <w:rPr>
            <w:noProof/>
          </w:rPr>
          <w:t>3</w:t>
        </w:r>
        <w:r>
          <w:rPr>
            <w:noProof/>
          </w:rPr>
          <w:fldChar w:fldCharType="end"/>
        </w:r>
      </w:p>
    </w:sdtContent>
  </w:sdt>
  <w:p w14:paraId="4CD8304A" w14:textId="77777777" w:rsidR="00EF5993" w:rsidRDefault="00EF599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376E6" w14:textId="77777777" w:rsidR="008E0A4E" w:rsidRDefault="008E0A4E">
      <w:pPr>
        <w:spacing w:before="0" w:after="0" w:line="240" w:lineRule="auto"/>
      </w:pPr>
      <w:r>
        <w:separator/>
      </w:r>
    </w:p>
  </w:footnote>
  <w:footnote w:type="continuationSeparator" w:id="0">
    <w:p w14:paraId="60FFE888" w14:textId="77777777" w:rsidR="008E0A4E" w:rsidRDefault="008E0A4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F5FC9" w14:textId="0E7AAFFA" w:rsidR="00016582" w:rsidRDefault="00016582">
    <w:pPr>
      <w:pStyle w:val="Kopfzeile"/>
      <w:rPr>
        <w:highlight w:val="lightGray"/>
      </w:rPr>
    </w:pPr>
    <w:bookmarkStart w:id="5" w:name="_Hlk134455925"/>
    <w:bookmarkStart w:id="6" w:name="_Hlk134455926"/>
    <w:bookmarkStart w:id="7" w:name="_Hlk134455928"/>
    <w:bookmarkStart w:id="8" w:name="_Hlk134455929"/>
    <w:bookmarkStart w:id="9" w:name="_Hlk134455930"/>
    <w:bookmarkStart w:id="10" w:name="_Hlk134455931"/>
    <w:bookmarkStart w:id="11" w:name="_Hlk134455932"/>
    <w:bookmarkStart w:id="12" w:name="_Hlk134455933"/>
    <w:bookmarkStart w:id="13" w:name="_Hlk134455934"/>
    <w:bookmarkStart w:id="14" w:name="_Hlk134455935"/>
    <w:bookmarkStart w:id="15" w:name="_Hlk134455936"/>
    <w:bookmarkStart w:id="16" w:name="_Hlk134455937"/>
    <w:bookmarkStart w:id="17" w:name="_Hlk134455986"/>
    <w:bookmarkStart w:id="18" w:name="_Hlk134455987"/>
    <w:bookmarkStart w:id="19" w:name="_Hlk134455988"/>
    <w:bookmarkStart w:id="20" w:name="_Hlk134455989"/>
    <w:bookmarkStart w:id="21" w:name="_Hlk134455990"/>
    <w:bookmarkStart w:id="22" w:name="_Hlk134455991"/>
    <w:r>
      <w:rPr>
        <w:noProof/>
      </w:rPr>
      <w:drawing>
        <wp:anchor distT="0" distB="0" distL="114300" distR="114300" simplePos="0" relativeHeight="251659264" behindDoc="1" locked="0" layoutInCell="1" allowOverlap="1" wp14:anchorId="13BDB282" wp14:editId="6F75F0E7">
          <wp:simplePos x="0" y="0"/>
          <wp:positionH relativeFrom="margin">
            <wp:posOffset>0</wp:posOffset>
          </wp:positionH>
          <wp:positionV relativeFrom="paragraph">
            <wp:posOffset>285115</wp:posOffset>
          </wp:positionV>
          <wp:extent cx="1457325" cy="629285"/>
          <wp:effectExtent l="0" t="0" r="9525" b="0"/>
          <wp:wrapTight wrapText="bothSides">
            <wp:wrapPolygon edited="0">
              <wp:start x="0" y="0"/>
              <wp:lineTo x="0" y="20924"/>
              <wp:lineTo x="21459" y="20924"/>
              <wp:lineTo x="21459" y="0"/>
              <wp:lineTo x="0" y="0"/>
            </wp:wrapPolygon>
          </wp:wrapTight>
          <wp:docPr id="1" name="Grafik 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62928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1AA7B94B" wp14:editId="2F7C30F6">
          <wp:simplePos x="0" y="0"/>
          <wp:positionH relativeFrom="margin">
            <wp:posOffset>3352800</wp:posOffset>
          </wp:positionH>
          <wp:positionV relativeFrom="paragraph">
            <wp:posOffset>275590</wp:posOffset>
          </wp:positionV>
          <wp:extent cx="2515235" cy="436880"/>
          <wp:effectExtent l="0" t="0" r="0" b="1270"/>
          <wp:wrapSquare wrapText="bothSides"/>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Text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b="-12531"/>
                  <a:stretch>
                    <a:fillRect/>
                  </a:stretch>
                </pic:blipFill>
                <pic:spPr bwMode="auto">
                  <a:xfrm>
                    <a:off x="0" y="0"/>
                    <a:ext cx="2515235" cy="436880"/>
                  </a:xfrm>
                  <a:prstGeom prst="rect">
                    <a:avLst/>
                  </a:prstGeom>
                  <a:noFill/>
                </pic:spPr>
              </pic:pic>
            </a:graphicData>
          </a:graphic>
          <wp14:sizeRelH relativeFrom="page">
            <wp14:pctWidth>0</wp14:pctWidth>
          </wp14:sizeRelH>
          <wp14:sizeRelV relativeFrom="page">
            <wp14:pctHeight>0</wp14:pctHeight>
          </wp14:sizeRelV>
        </wp:anchor>
      </w:drawing>
    </w:r>
  </w:p>
  <w:p w14:paraId="325D729A" w14:textId="77777777" w:rsidR="00016582" w:rsidRDefault="00016582">
    <w:pPr>
      <w:pStyle w:val="Kopfzeile"/>
      <w:rPr>
        <w:highlight w:val="lightGray"/>
      </w:rPr>
    </w:pPr>
  </w:p>
  <w:p w14:paraId="3C4F5138" w14:textId="77777777" w:rsidR="00016582" w:rsidRDefault="00016582">
    <w:pPr>
      <w:pStyle w:val="Kopfzeile"/>
      <w:rPr>
        <w:highlight w:val="lightGray"/>
      </w:rPr>
    </w:pPr>
  </w:p>
  <w:p w14:paraId="7558B485" w14:textId="77777777" w:rsidR="00016582" w:rsidRDefault="00016582">
    <w:pPr>
      <w:pStyle w:val="Kopfzeile"/>
      <w:rPr>
        <w:highlight w:val="lightGray"/>
      </w:rPr>
    </w:pPr>
  </w:p>
  <w:p w14:paraId="0EB263B5" w14:textId="77777777" w:rsidR="00016582" w:rsidRDefault="00016582">
    <w:pPr>
      <w:pStyle w:val="Kopfzeile"/>
      <w:rPr>
        <w:highlight w:val="lightGray"/>
      </w:rPr>
    </w:pPr>
  </w:p>
  <w:p w14:paraId="4CD83048" w14:textId="2B858515" w:rsidR="00EF5993" w:rsidRDefault="00000000">
    <w:pPr>
      <w:pStyle w:val="Kopfzeile"/>
    </w:pPr>
    <w:r w:rsidRPr="005E1863">
      <w:rPr>
        <w:highlight w:val="lightGray"/>
      </w:rPr>
      <w:t>COMPANY</w:t>
    </w:r>
    <w:r>
      <w:t xml:space="preserve"> [</w:t>
    </w:r>
    <w:r w:rsidRPr="002B66DF">
      <w:rPr>
        <w:highlight w:val="yellow"/>
      </w:rPr>
      <w:t>Datum</w:t>
    </w:r>
    <w:r>
      <w:t>]</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194418E5" w14:textId="77777777" w:rsidR="00016582" w:rsidRDefault="0001658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86586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42E7F67"/>
    <w:multiLevelType w:val="multilevel"/>
    <w:tmpl w:val="EE3C237E"/>
    <w:numStyleLink w:val="Headings"/>
  </w:abstractNum>
  <w:abstractNum w:abstractNumId="2" w15:restartNumberingAfterBreak="0">
    <w:nsid w:val="04DE5BF7"/>
    <w:multiLevelType w:val="multilevel"/>
    <w:tmpl w:val="EE3C237E"/>
    <w:styleLink w:val="Headings"/>
    <w:lvl w:ilvl="0">
      <w:start w:val="1"/>
      <w:numFmt w:val="upperRoman"/>
      <w:pStyle w:val="Titel"/>
      <w:lvlText w:val="%1."/>
      <w:lvlJc w:val="left"/>
      <w:pPr>
        <w:tabs>
          <w:tab w:val="num" w:pos="567"/>
        </w:tabs>
        <w:ind w:left="567" w:hanging="567"/>
      </w:pPr>
      <w:rPr>
        <w:rFonts w:hint="default"/>
      </w:rPr>
    </w:lvl>
    <w:lvl w:ilvl="1">
      <w:start w:val="1"/>
      <w:numFmt w:val="decimal"/>
      <w:pStyle w:val="berschrift1"/>
      <w:lvlText w:val="%2."/>
      <w:lvlJc w:val="left"/>
      <w:pPr>
        <w:tabs>
          <w:tab w:val="num" w:pos="567"/>
        </w:tabs>
        <w:ind w:left="567" w:hanging="567"/>
      </w:pPr>
      <w:rPr>
        <w:rFonts w:hint="default"/>
      </w:rPr>
    </w:lvl>
    <w:lvl w:ilvl="2">
      <w:start w:val="1"/>
      <w:numFmt w:val="decimal"/>
      <w:pStyle w:val="berschrift2"/>
      <w:lvlText w:val="%2.%3"/>
      <w:lvlJc w:val="left"/>
      <w:pPr>
        <w:tabs>
          <w:tab w:val="num" w:pos="567"/>
        </w:tabs>
        <w:ind w:left="567" w:hanging="567"/>
      </w:pPr>
      <w:rPr>
        <w:rFonts w:hint="default"/>
      </w:rPr>
    </w:lvl>
    <w:lvl w:ilvl="3">
      <w:start w:val="1"/>
      <w:numFmt w:val="decimal"/>
      <w:pStyle w:val="berschrift3"/>
      <w:lvlText w:val="%2.%3.%4"/>
      <w:lvlJc w:val="left"/>
      <w:pPr>
        <w:tabs>
          <w:tab w:val="num" w:pos="567"/>
        </w:tabs>
        <w:ind w:left="567" w:hanging="567"/>
      </w:pPr>
      <w:rPr>
        <w:rFonts w:hint="default"/>
      </w:rPr>
    </w:lvl>
    <w:lvl w:ilvl="4">
      <w:start w:val="1"/>
      <w:numFmt w:val="lowerLetter"/>
      <w:pStyle w:val="berschrift4"/>
      <w:lvlText w:val="%5. "/>
      <w:lvlJc w:val="left"/>
      <w:pPr>
        <w:tabs>
          <w:tab w:val="num" w:pos="851"/>
        </w:tabs>
        <w:ind w:left="851" w:hanging="284"/>
      </w:pPr>
      <w:rPr>
        <w:rFonts w:hint="default"/>
      </w:rPr>
    </w:lvl>
    <w:lvl w:ilvl="5">
      <w:start w:val="1"/>
      <w:numFmt w:val="decimal"/>
      <w:lvlText w:val="%2.%3.%4.%5.%6"/>
      <w:lvlJc w:val="left"/>
      <w:pPr>
        <w:tabs>
          <w:tab w:val="num" w:pos="510"/>
        </w:tabs>
        <w:ind w:left="510" w:hanging="510"/>
      </w:pPr>
      <w:rPr>
        <w:rFonts w:hint="default"/>
      </w:rPr>
    </w:lvl>
    <w:lvl w:ilvl="6">
      <w:start w:val="1"/>
      <w:numFmt w:val="decimal"/>
      <w:lvlText w:val="%2.%3.%4.%5.%6.%7"/>
      <w:lvlJc w:val="left"/>
      <w:pPr>
        <w:tabs>
          <w:tab w:val="num" w:pos="510"/>
        </w:tabs>
        <w:ind w:left="510" w:hanging="510"/>
      </w:pPr>
      <w:rPr>
        <w:rFonts w:hint="default"/>
      </w:rPr>
    </w:lvl>
    <w:lvl w:ilvl="7">
      <w:start w:val="1"/>
      <w:numFmt w:val="decimal"/>
      <w:lvlText w:val="%2.%3.%4.%5.%6.%7.%8"/>
      <w:lvlJc w:val="left"/>
      <w:pPr>
        <w:tabs>
          <w:tab w:val="num" w:pos="510"/>
        </w:tabs>
        <w:ind w:left="510" w:hanging="510"/>
      </w:pPr>
      <w:rPr>
        <w:rFonts w:hint="default"/>
      </w:rPr>
    </w:lvl>
    <w:lvl w:ilvl="8">
      <w:start w:val="1"/>
      <w:numFmt w:val="decimal"/>
      <w:lvlText w:val="%2.%3.%4.%5.%6.%7.%8.%9"/>
      <w:lvlJc w:val="left"/>
      <w:pPr>
        <w:tabs>
          <w:tab w:val="num" w:pos="510"/>
        </w:tabs>
        <w:ind w:left="510" w:hanging="510"/>
      </w:pPr>
      <w:rPr>
        <w:rFonts w:hint="default"/>
      </w:rPr>
    </w:lvl>
  </w:abstractNum>
  <w:abstractNum w:abstractNumId="3" w15:restartNumberingAfterBreak="0">
    <w:nsid w:val="14245E32"/>
    <w:multiLevelType w:val="hybridMultilevel"/>
    <w:tmpl w:val="1D803E80"/>
    <w:lvl w:ilvl="0" w:tplc="6FDE3BE0">
      <w:numFmt w:val="bullet"/>
      <w:lvlText w:val=""/>
      <w:lvlJc w:val="left"/>
      <w:pPr>
        <w:ind w:left="927" w:hanging="360"/>
      </w:pPr>
      <w:rPr>
        <w:rFonts w:ascii="Wingdings" w:eastAsiaTheme="minorHAnsi" w:hAnsi="Wingdings" w:cs="Arial" w:hint="default"/>
      </w:rPr>
    </w:lvl>
    <w:lvl w:ilvl="1" w:tplc="4FDC3558" w:tentative="1">
      <w:start w:val="1"/>
      <w:numFmt w:val="bullet"/>
      <w:lvlText w:val="o"/>
      <w:lvlJc w:val="left"/>
      <w:pPr>
        <w:ind w:left="1647" w:hanging="360"/>
      </w:pPr>
      <w:rPr>
        <w:rFonts w:ascii="Courier New" w:hAnsi="Courier New" w:cs="Courier New" w:hint="default"/>
      </w:rPr>
    </w:lvl>
    <w:lvl w:ilvl="2" w:tplc="FA16B9F6" w:tentative="1">
      <w:start w:val="1"/>
      <w:numFmt w:val="bullet"/>
      <w:lvlText w:val=""/>
      <w:lvlJc w:val="left"/>
      <w:pPr>
        <w:ind w:left="2367" w:hanging="360"/>
      </w:pPr>
      <w:rPr>
        <w:rFonts w:ascii="Wingdings" w:hAnsi="Wingdings" w:hint="default"/>
      </w:rPr>
    </w:lvl>
    <w:lvl w:ilvl="3" w:tplc="838ACA5A" w:tentative="1">
      <w:start w:val="1"/>
      <w:numFmt w:val="bullet"/>
      <w:lvlText w:val=""/>
      <w:lvlJc w:val="left"/>
      <w:pPr>
        <w:ind w:left="3087" w:hanging="360"/>
      </w:pPr>
      <w:rPr>
        <w:rFonts w:ascii="Symbol" w:hAnsi="Symbol" w:hint="default"/>
      </w:rPr>
    </w:lvl>
    <w:lvl w:ilvl="4" w:tplc="67D6E9B6" w:tentative="1">
      <w:start w:val="1"/>
      <w:numFmt w:val="bullet"/>
      <w:lvlText w:val="o"/>
      <w:lvlJc w:val="left"/>
      <w:pPr>
        <w:ind w:left="3807" w:hanging="360"/>
      </w:pPr>
      <w:rPr>
        <w:rFonts w:ascii="Courier New" w:hAnsi="Courier New" w:cs="Courier New" w:hint="default"/>
      </w:rPr>
    </w:lvl>
    <w:lvl w:ilvl="5" w:tplc="6FCC6C26" w:tentative="1">
      <w:start w:val="1"/>
      <w:numFmt w:val="bullet"/>
      <w:lvlText w:val=""/>
      <w:lvlJc w:val="left"/>
      <w:pPr>
        <w:ind w:left="4527" w:hanging="360"/>
      </w:pPr>
      <w:rPr>
        <w:rFonts w:ascii="Wingdings" w:hAnsi="Wingdings" w:hint="default"/>
      </w:rPr>
    </w:lvl>
    <w:lvl w:ilvl="6" w:tplc="5C06B1A0" w:tentative="1">
      <w:start w:val="1"/>
      <w:numFmt w:val="bullet"/>
      <w:lvlText w:val=""/>
      <w:lvlJc w:val="left"/>
      <w:pPr>
        <w:ind w:left="5247" w:hanging="360"/>
      </w:pPr>
      <w:rPr>
        <w:rFonts w:ascii="Symbol" w:hAnsi="Symbol" w:hint="default"/>
      </w:rPr>
    </w:lvl>
    <w:lvl w:ilvl="7" w:tplc="C8AAB3CE" w:tentative="1">
      <w:start w:val="1"/>
      <w:numFmt w:val="bullet"/>
      <w:lvlText w:val="o"/>
      <w:lvlJc w:val="left"/>
      <w:pPr>
        <w:ind w:left="5967" w:hanging="360"/>
      </w:pPr>
      <w:rPr>
        <w:rFonts w:ascii="Courier New" w:hAnsi="Courier New" w:cs="Courier New" w:hint="default"/>
      </w:rPr>
    </w:lvl>
    <w:lvl w:ilvl="8" w:tplc="78A85DF4" w:tentative="1">
      <w:start w:val="1"/>
      <w:numFmt w:val="bullet"/>
      <w:lvlText w:val=""/>
      <w:lvlJc w:val="left"/>
      <w:pPr>
        <w:ind w:left="6687" w:hanging="360"/>
      </w:pPr>
      <w:rPr>
        <w:rFonts w:ascii="Wingdings" w:hAnsi="Wingdings" w:hint="default"/>
      </w:rPr>
    </w:lvl>
  </w:abstractNum>
  <w:abstractNum w:abstractNumId="4" w15:restartNumberingAfterBreak="0">
    <w:nsid w:val="204124E9"/>
    <w:multiLevelType w:val="multilevel"/>
    <w:tmpl w:val="C46C08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3F2D51FD"/>
    <w:multiLevelType w:val="multilevel"/>
    <w:tmpl w:val="A8F66CA4"/>
    <w:numStyleLink w:val="BulletList"/>
  </w:abstractNum>
  <w:abstractNum w:abstractNumId="6" w15:restartNumberingAfterBreak="0">
    <w:nsid w:val="40B46E97"/>
    <w:multiLevelType w:val="hybridMultilevel"/>
    <w:tmpl w:val="D842EC3A"/>
    <w:lvl w:ilvl="0" w:tplc="DB0021C6">
      <w:numFmt w:val="bullet"/>
      <w:lvlText w:val="-"/>
      <w:lvlJc w:val="left"/>
      <w:pPr>
        <w:ind w:left="927" w:hanging="360"/>
      </w:pPr>
      <w:rPr>
        <w:rFonts w:ascii="Arial" w:eastAsiaTheme="minorHAnsi" w:hAnsi="Arial" w:cs="Arial" w:hint="default"/>
      </w:rPr>
    </w:lvl>
    <w:lvl w:ilvl="1" w:tplc="F44C9444" w:tentative="1">
      <w:start w:val="1"/>
      <w:numFmt w:val="bullet"/>
      <w:lvlText w:val="o"/>
      <w:lvlJc w:val="left"/>
      <w:pPr>
        <w:ind w:left="1647" w:hanging="360"/>
      </w:pPr>
      <w:rPr>
        <w:rFonts w:ascii="Courier New" w:hAnsi="Courier New" w:cs="Courier New" w:hint="default"/>
      </w:rPr>
    </w:lvl>
    <w:lvl w:ilvl="2" w:tplc="64D6DF5E" w:tentative="1">
      <w:start w:val="1"/>
      <w:numFmt w:val="bullet"/>
      <w:lvlText w:val=""/>
      <w:lvlJc w:val="left"/>
      <w:pPr>
        <w:ind w:left="2367" w:hanging="360"/>
      </w:pPr>
      <w:rPr>
        <w:rFonts w:ascii="Wingdings" w:hAnsi="Wingdings" w:hint="default"/>
      </w:rPr>
    </w:lvl>
    <w:lvl w:ilvl="3" w:tplc="BAB2C4CC" w:tentative="1">
      <w:start w:val="1"/>
      <w:numFmt w:val="bullet"/>
      <w:lvlText w:val=""/>
      <w:lvlJc w:val="left"/>
      <w:pPr>
        <w:ind w:left="3087" w:hanging="360"/>
      </w:pPr>
      <w:rPr>
        <w:rFonts w:ascii="Symbol" w:hAnsi="Symbol" w:hint="default"/>
      </w:rPr>
    </w:lvl>
    <w:lvl w:ilvl="4" w:tplc="450683E0" w:tentative="1">
      <w:start w:val="1"/>
      <w:numFmt w:val="bullet"/>
      <w:lvlText w:val="o"/>
      <w:lvlJc w:val="left"/>
      <w:pPr>
        <w:ind w:left="3807" w:hanging="360"/>
      </w:pPr>
      <w:rPr>
        <w:rFonts w:ascii="Courier New" w:hAnsi="Courier New" w:cs="Courier New" w:hint="default"/>
      </w:rPr>
    </w:lvl>
    <w:lvl w:ilvl="5" w:tplc="BF665542" w:tentative="1">
      <w:start w:val="1"/>
      <w:numFmt w:val="bullet"/>
      <w:lvlText w:val=""/>
      <w:lvlJc w:val="left"/>
      <w:pPr>
        <w:ind w:left="4527" w:hanging="360"/>
      </w:pPr>
      <w:rPr>
        <w:rFonts w:ascii="Wingdings" w:hAnsi="Wingdings" w:hint="default"/>
      </w:rPr>
    </w:lvl>
    <w:lvl w:ilvl="6" w:tplc="44026768" w:tentative="1">
      <w:start w:val="1"/>
      <w:numFmt w:val="bullet"/>
      <w:lvlText w:val=""/>
      <w:lvlJc w:val="left"/>
      <w:pPr>
        <w:ind w:left="5247" w:hanging="360"/>
      </w:pPr>
      <w:rPr>
        <w:rFonts w:ascii="Symbol" w:hAnsi="Symbol" w:hint="default"/>
      </w:rPr>
    </w:lvl>
    <w:lvl w:ilvl="7" w:tplc="6ECAA0C2" w:tentative="1">
      <w:start w:val="1"/>
      <w:numFmt w:val="bullet"/>
      <w:lvlText w:val="o"/>
      <w:lvlJc w:val="left"/>
      <w:pPr>
        <w:ind w:left="5967" w:hanging="360"/>
      </w:pPr>
      <w:rPr>
        <w:rFonts w:ascii="Courier New" w:hAnsi="Courier New" w:cs="Courier New" w:hint="default"/>
      </w:rPr>
    </w:lvl>
    <w:lvl w:ilvl="8" w:tplc="D7F44A0E" w:tentative="1">
      <w:start w:val="1"/>
      <w:numFmt w:val="bullet"/>
      <w:lvlText w:val=""/>
      <w:lvlJc w:val="left"/>
      <w:pPr>
        <w:ind w:left="6687" w:hanging="360"/>
      </w:pPr>
      <w:rPr>
        <w:rFonts w:ascii="Wingdings" w:hAnsi="Wingdings" w:hint="default"/>
      </w:rPr>
    </w:lvl>
  </w:abstractNum>
  <w:abstractNum w:abstractNumId="7" w15:restartNumberingAfterBreak="0">
    <w:nsid w:val="52D326C7"/>
    <w:multiLevelType w:val="multilevel"/>
    <w:tmpl w:val="A8F66CA4"/>
    <w:styleLink w:val="BulletList"/>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rPr>
    </w:lvl>
    <w:lvl w:ilvl="2">
      <w:start w:val="1"/>
      <w:numFmt w:val="bullet"/>
      <w:lvlText w:val=""/>
      <w:lvlJc w:val="left"/>
      <w:pPr>
        <w:tabs>
          <w:tab w:val="num" w:pos="1134"/>
        </w:tabs>
        <w:ind w:left="1134" w:hanging="283"/>
      </w:pPr>
      <w:rPr>
        <w:rFonts w:ascii="Symbol" w:hAnsi="Symbol"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
      <w:lvlJc w:val="left"/>
      <w:pPr>
        <w:tabs>
          <w:tab w:val="num" w:pos="1701"/>
        </w:tabs>
        <w:ind w:left="1701" w:hanging="283"/>
      </w:pPr>
      <w:rPr>
        <w:rFonts w:ascii="Symbol" w:hAnsi="Symbol" w:hint="default"/>
      </w:rPr>
    </w:lvl>
    <w:lvl w:ilvl="5">
      <w:start w:val="1"/>
      <w:numFmt w:val="bullet"/>
      <w:lvlText w:val=""/>
      <w:lvlJc w:val="left"/>
      <w:pPr>
        <w:tabs>
          <w:tab w:val="num" w:pos="1985"/>
        </w:tabs>
        <w:ind w:left="1985" w:hanging="284"/>
      </w:pPr>
      <w:rPr>
        <w:rFonts w:ascii="Symbol" w:hAnsi="Symbol" w:hint="default"/>
      </w:rPr>
    </w:lvl>
    <w:lvl w:ilvl="6">
      <w:start w:val="1"/>
      <w:numFmt w:val="bullet"/>
      <w:lvlText w:val=""/>
      <w:lvlJc w:val="left"/>
      <w:pPr>
        <w:tabs>
          <w:tab w:val="num" w:pos="2268"/>
        </w:tabs>
        <w:ind w:left="2268" w:hanging="283"/>
      </w:pPr>
      <w:rPr>
        <w:rFonts w:ascii="Symbol" w:hAnsi="Symbol" w:hint="default"/>
      </w:rPr>
    </w:lvl>
    <w:lvl w:ilvl="7">
      <w:start w:val="1"/>
      <w:numFmt w:val="bullet"/>
      <w:lvlText w:val=""/>
      <w:lvlJc w:val="left"/>
      <w:pPr>
        <w:tabs>
          <w:tab w:val="num" w:pos="2552"/>
        </w:tabs>
        <w:ind w:left="2552" w:hanging="284"/>
      </w:pPr>
      <w:rPr>
        <w:rFonts w:ascii="Symbol" w:hAnsi="Symbol" w:hint="default"/>
      </w:rPr>
    </w:lvl>
    <w:lvl w:ilvl="8">
      <w:start w:val="1"/>
      <w:numFmt w:val="bullet"/>
      <w:lvlText w:val=""/>
      <w:lvlJc w:val="left"/>
      <w:pPr>
        <w:tabs>
          <w:tab w:val="num" w:pos="2835"/>
        </w:tabs>
        <w:ind w:left="2835" w:hanging="283"/>
      </w:pPr>
      <w:rPr>
        <w:rFonts w:ascii="Symbol" w:hAnsi="Symbol" w:hint="default"/>
      </w:rPr>
    </w:lvl>
  </w:abstractNum>
  <w:abstractNum w:abstractNumId="8" w15:restartNumberingAfterBreak="0">
    <w:nsid w:val="5BD00DAA"/>
    <w:multiLevelType w:val="multilevel"/>
    <w:tmpl w:val="CAE4410C"/>
    <w:styleLink w:val="ListNumber"/>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284"/>
      </w:pPr>
      <w:rPr>
        <w:rFonts w:hint="default"/>
      </w:rPr>
    </w:lvl>
    <w:lvl w:ilvl="2">
      <w:start w:val="1"/>
      <w:numFmt w:val="decimal"/>
      <w:lvlText w:val="%3)"/>
      <w:lvlJc w:val="left"/>
      <w:pPr>
        <w:tabs>
          <w:tab w:val="num" w:pos="1134"/>
        </w:tabs>
        <w:ind w:left="1134" w:hanging="283"/>
      </w:pPr>
      <w:rPr>
        <w:rFonts w:hint="default"/>
      </w:rPr>
    </w:lvl>
    <w:lvl w:ilvl="3">
      <w:start w:val="1"/>
      <w:numFmt w:val="decimal"/>
      <w:lvlText w:val="%4)"/>
      <w:lvlJc w:val="left"/>
      <w:pPr>
        <w:tabs>
          <w:tab w:val="num" w:pos="1418"/>
        </w:tabs>
        <w:ind w:left="1418" w:hanging="284"/>
      </w:pPr>
      <w:rPr>
        <w:rFonts w:hint="default"/>
      </w:rPr>
    </w:lvl>
    <w:lvl w:ilvl="4">
      <w:start w:val="1"/>
      <w:numFmt w:val="decimal"/>
      <w:lvlText w:val="%5)"/>
      <w:lvlJc w:val="left"/>
      <w:pPr>
        <w:tabs>
          <w:tab w:val="num" w:pos="1701"/>
        </w:tabs>
        <w:ind w:left="1701" w:hanging="283"/>
      </w:pPr>
      <w:rPr>
        <w:rFonts w:hint="default"/>
      </w:rPr>
    </w:lvl>
    <w:lvl w:ilvl="5">
      <w:start w:val="1"/>
      <w:numFmt w:val="decimal"/>
      <w:lvlText w:val="%6)"/>
      <w:lvlJc w:val="left"/>
      <w:pPr>
        <w:tabs>
          <w:tab w:val="num" w:pos="1985"/>
        </w:tabs>
        <w:ind w:left="1985" w:hanging="284"/>
      </w:pPr>
      <w:rPr>
        <w:rFonts w:hint="default"/>
      </w:rPr>
    </w:lvl>
    <w:lvl w:ilvl="6">
      <w:start w:val="1"/>
      <w:numFmt w:val="decimal"/>
      <w:lvlText w:val="%7)"/>
      <w:lvlJc w:val="left"/>
      <w:pPr>
        <w:tabs>
          <w:tab w:val="num" w:pos="2268"/>
        </w:tabs>
        <w:ind w:left="2268" w:hanging="283"/>
      </w:pPr>
      <w:rPr>
        <w:rFonts w:hint="default"/>
      </w:rPr>
    </w:lvl>
    <w:lvl w:ilvl="7">
      <w:start w:val="1"/>
      <w:numFmt w:val="decimal"/>
      <w:lvlText w:val="%8)"/>
      <w:lvlJc w:val="left"/>
      <w:pPr>
        <w:tabs>
          <w:tab w:val="num" w:pos="2552"/>
        </w:tabs>
        <w:ind w:left="2552" w:hanging="284"/>
      </w:pPr>
      <w:rPr>
        <w:rFonts w:hint="default"/>
      </w:rPr>
    </w:lvl>
    <w:lvl w:ilvl="8">
      <w:start w:val="1"/>
      <w:numFmt w:val="decimal"/>
      <w:lvlText w:val="%9)"/>
      <w:lvlJc w:val="left"/>
      <w:pPr>
        <w:tabs>
          <w:tab w:val="num" w:pos="2835"/>
        </w:tabs>
        <w:ind w:left="2835" w:hanging="283"/>
      </w:pPr>
      <w:rPr>
        <w:rFonts w:hint="default"/>
      </w:rPr>
    </w:lvl>
  </w:abstractNum>
  <w:abstractNum w:abstractNumId="9" w15:restartNumberingAfterBreak="0">
    <w:nsid w:val="61665C67"/>
    <w:multiLevelType w:val="multilevel"/>
    <w:tmpl w:val="A8F66CA4"/>
    <w:numStyleLink w:val="BulletList"/>
  </w:abstractNum>
  <w:num w:numId="1" w16cid:durableId="1439254741">
    <w:abstractNumId w:val="7"/>
  </w:num>
  <w:num w:numId="2" w16cid:durableId="234901947">
    <w:abstractNumId w:val="1"/>
  </w:num>
  <w:num w:numId="3" w16cid:durableId="368381514">
    <w:abstractNumId w:val="1"/>
  </w:num>
  <w:num w:numId="4" w16cid:durableId="269091567">
    <w:abstractNumId w:val="1"/>
  </w:num>
  <w:num w:numId="5" w16cid:durableId="946622184">
    <w:abstractNumId w:val="1"/>
  </w:num>
  <w:num w:numId="6" w16cid:durableId="1279877682">
    <w:abstractNumId w:val="4"/>
  </w:num>
  <w:num w:numId="7" w16cid:durableId="2114083353">
    <w:abstractNumId w:val="4"/>
  </w:num>
  <w:num w:numId="8" w16cid:durableId="1777140372">
    <w:abstractNumId w:val="4"/>
  </w:num>
  <w:num w:numId="9" w16cid:durableId="383799590">
    <w:abstractNumId w:val="4"/>
  </w:num>
  <w:num w:numId="10" w16cid:durableId="937524328">
    <w:abstractNumId w:val="4"/>
  </w:num>
  <w:num w:numId="11" w16cid:durableId="1613584457">
    <w:abstractNumId w:val="2"/>
  </w:num>
  <w:num w:numId="12" w16cid:durableId="1567687948">
    <w:abstractNumId w:val="8"/>
  </w:num>
  <w:num w:numId="13" w16cid:durableId="2135639756">
    <w:abstractNumId w:val="1"/>
  </w:num>
  <w:num w:numId="14" w16cid:durableId="1827894383">
    <w:abstractNumId w:val="5"/>
  </w:num>
  <w:num w:numId="15" w16cid:durableId="1760907090">
    <w:abstractNumId w:val="9"/>
  </w:num>
  <w:num w:numId="16" w16cid:durableId="40985281">
    <w:abstractNumId w:val="3"/>
  </w:num>
  <w:num w:numId="17" w16cid:durableId="1921255647">
    <w:abstractNumId w:val="6"/>
  </w:num>
  <w:num w:numId="18" w16cid:durableId="1403336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062"/>
    <w:rsid w:val="00013084"/>
    <w:rsid w:val="00016582"/>
    <w:rsid w:val="00041FFD"/>
    <w:rsid w:val="00043938"/>
    <w:rsid w:val="00066C09"/>
    <w:rsid w:val="000C6E02"/>
    <w:rsid w:val="000D22FB"/>
    <w:rsid w:val="000D4570"/>
    <w:rsid w:val="000E532D"/>
    <w:rsid w:val="000E7D6D"/>
    <w:rsid w:val="00133005"/>
    <w:rsid w:val="001350AD"/>
    <w:rsid w:val="00176EAF"/>
    <w:rsid w:val="001A3083"/>
    <w:rsid w:val="001D1287"/>
    <w:rsid w:val="00227AC9"/>
    <w:rsid w:val="00290CDA"/>
    <w:rsid w:val="002952BC"/>
    <w:rsid w:val="002A210B"/>
    <w:rsid w:val="002B2F5D"/>
    <w:rsid w:val="002B66DF"/>
    <w:rsid w:val="002C1D08"/>
    <w:rsid w:val="002E070F"/>
    <w:rsid w:val="00366ED7"/>
    <w:rsid w:val="00382AE4"/>
    <w:rsid w:val="003A5D51"/>
    <w:rsid w:val="003A7A30"/>
    <w:rsid w:val="003B6D28"/>
    <w:rsid w:val="003F0AAC"/>
    <w:rsid w:val="00401B89"/>
    <w:rsid w:val="00423FD6"/>
    <w:rsid w:val="00424628"/>
    <w:rsid w:val="0042712B"/>
    <w:rsid w:val="0043328F"/>
    <w:rsid w:val="00434DF6"/>
    <w:rsid w:val="004355A3"/>
    <w:rsid w:val="00465540"/>
    <w:rsid w:val="004A2553"/>
    <w:rsid w:val="004B5B49"/>
    <w:rsid w:val="004C34CF"/>
    <w:rsid w:val="004D3372"/>
    <w:rsid w:val="004E69D6"/>
    <w:rsid w:val="004F0C94"/>
    <w:rsid w:val="004F7C47"/>
    <w:rsid w:val="00505F07"/>
    <w:rsid w:val="00510FB6"/>
    <w:rsid w:val="0051129E"/>
    <w:rsid w:val="005278F9"/>
    <w:rsid w:val="00534984"/>
    <w:rsid w:val="00545919"/>
    <w:rsid w:val="005621C2"/>
    <w:rsid w:val="00562BE6"/>
    <w:rsid w:val="005663C1"/>
    <w:rsid w:val="00573460"/>
    <w:rsid w:val="005A0FD0"/>
    <w:rsid w:val="005A52A0"/>
    <w:rsid w:val="005B77B6"/>
    <w:rsid w:val="005C14C1"/>
    <w:rsid w:val="005C1BAE"/>
    <w:rsid w:val="005D197B"/>
    <w:rsid w:val="005E1863"/>
    <w:rsid w:val="005E4E76"/>
    <w:rsid w:val="005E6D51"/>
    <w:rsid w:val="005F5BD0"/>
    <w:rsid w:val="00601344"/>
    <w:rsid w:val="0061009D"/>
    <w:rsid w:val="00625E08"/>
    <w:rsid w:val="0063754A"/>
    <w:rsid w:val="0068436D"/>
    <w:rsid w:val="00685F7A"/>
    <w:rsid w:val="006B67CC"/>
    <w:rsid w:val="006C2C71"/>
    <w:rsid w:val="006F152F"/>
    <w:rsid w:val="006F226E"/>
    <w:rsid w:val="006F37E6"/>
    <w:rsid w:val="0071415A"/>
    <w:rsid w:val="0074189F"/>
    <w:rsid w:val="00764333"/>
    <w:rsid w:val="00764985"/>
    <w:rsid w:val="007746C5"/>
    <w:rsid w:val="007820E0"/>
    <w:rsid w:val="007B71FF"/>
    <w:rsid w:val="00802458"/>
    <w:rsid w:val="008104DF"/>
    <w:rsid w:val="00871B89"/>
    <w:rsid w:val="008A13FB"/>
    <w:rsid w:val="008E0A4E"/>
    <w:rsid w:val="008F2705"/>
    <w:rsid w:val="00903B2E"/>
    <w:rsid w:val="00915E94"/>
    <w:rsid w:val="009429D8"/>
    <w:rsid w:val="00954131"/>
    <w:rsid w:val="00967ECD"/>
    <w:rsid w:val="00982061"/>
    <w:rsid w:val="009B152B"/>
    <w:rsid w:val="009B27DC"/>
    <w:rsid w:val="009D6EEA"/>
    <w:rsid w:val="00A0765D"/>
    <w:rsid w:val="00A112EC"/>
    <w:rsid w:val="00A159B3"/>
    <w:rsid w:val="00A33FED"/>
    <w:rsid w:val="00A608A5"/>
    <w:rsid w:val="00A845F5"/>
    <w:rsid w:val="00A94803"/>
    <w:rsid w:val="00AB61E6"/>
    <w:rsid w:val="00AB6F86"/>
    <w:rsid w:val="00AD2905"/>
    <w:rsid w:val="00AD5208"/>
    <w:rsid w:val="00B23D50"/>
    <w:rsid w:val="00B25DD1"/>
    <w:rsid w:val="00B25F77"/>
    <w:rsid w:val="00B3018A"/>
    <w:rsid w:val="00B33BED"/>
    <w:rsid w:val="00B3562D"/>
    <w:rsid w:val="00B43F56"/>
    <w:rsid w:val="00B53443"/>
    <w:rsid w:val="00B7563C"/>
    <w:rsid w:val="00B864F8"/>
    <w:rsid w:val="00B92ACE"/>
    <w:rsid w:val="00B9764F"/>
    <w:rsid w:val="00B9775C"/>
    <w:rsid w:val="00BA0456"/>
    <w:rsid w:val="00BA0938"/>
    <w:rsid w:val="00BC5A66"/>
    <w:rsid w:val="00BC7145"/>
    <w:rsid w:val="00BE35E9"/>
    <w:rsid w:val="00BF4062"/>
    <w:rsid w:val="00C07EEE"/>
    <w:rsid w:val="00C10327"/>
    <w:rsid w:val="00C1392D"/>
    <w:rsid w:val="00C16D8D"/>
    <w:rsid w:val="00C44D4B"/>
    <w:rsid w:val="00C60059"/>
    <w:rsid w:val="00C76612"/>
    <w:rsid w:val="00C9076A"/>
    <w:rsid w:val="00C915A2"/>
    <w:rsid w:val="00C94651"/>
    <w:rsid w:val="00CB3319"/>
    <w:rsid w:val="00CF0BCF"/>
    <w:rsid w:val="00D31A35"/>
    <w:rsid w:val="00D4441E"/>
    <w:rsid w:val="00D6755B"/>
    <w:rsid w:val="00D74786"/>
    <w:rsid w:val="00DA059F"/>
    <w:rsid w:val="00DA083F"/>
    <w:rsid w:val="00DB0723"/>
    <w:rsid w:val="00DB52DF"/>
    <w:rsid w:val="00DC5EDC"/>
    <w:rsid w:val="00DF5E2B"/>
    <w:rsid w:val="00E0287A"/>
    <w:rsid w:val="00E55943"/>
    <w:rsid w:val="00E60FAF"/>
    <w:rsid w:val="00E660FB"/>
    <w:rsid w:val="00E81355"/>
    <w:rsid w:val="00ED65DD"/>
    <w:rsid w:val="00ED7293"/>
    <w:rsid w:val="00EE25C7"/>
    <w:rsid w:val="00EF5993"/>
    <w:rsid w:val="00F0703F"/>
    <w:rsid w:val="00F43663"/>
    <w:rsid w:val="00F602FA"/>
    <w:rsid w:val="00FC0ECC"/>
    <w:rsid w:val="00FD3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82FAA"/>
  <w15:chartTrackingRefBased/>
  <w15:docId w15:val="{D690160E-DBB4-4E4A-9A1B-08E9BCB47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rd">
    <w:name w:val="Normal"/>
    <w:qFormat/>
    <w:rsid w:val="00BF4062"/>
    <w:pPr>
      <w:spacing w:before="100" w:after="100" w:line="280" w:lineRule="atLeast"/>
      <w:jc w:val="both"/>
    </w:pPr>
    <w:rPr>
      <w:rFonts w:ascii="Arial" w:hAnsi="Arial"/>
      <w:sz w:val="20"/>
      <w:lang w:val="de-CH"/>
    </w:rPr>
  </w:style>
  <w:style w:type="paragraph" w:styleId="berschrift1">
    <w:name w:val="heading 1"/>
    <w:basedOn w:val="Standard"/>
    <w:next w:val="Textkrper"/>
    <w:link w:val="berschrift1Zchn"/>
    <w:uiPriority w:val="9"/>
    <w:qFormat/>
    <w:rsid w:val="00401B89"/>
    <w:pPr>
      <w:keepNext/>
      <w:keepLines/>
      <w:numPr>
        <w:ilvl w:val="1"/>
        <w:numId w:val="13"/>
      </w:numPr>
      <w:spacing w:before="180"/>
      <w:contextualSpacing/>
      <w:outlineLvl w:val="0"/>
    </w:pPr>
    <w:rPr>
      <w:rFonts w:eastAsiaTheme="majorEastAsia" w:cstheme="majorBidi"/>
      <w:b/>
      <w:bCs/>
      <w:szCs w:val="28"/>
    </w:rPr>
  </w:style>
  <w:style w:type="paragraph" w:styleId="berschrift2">
    <w:name w:val="heading 2"/>
    <w:basedOn w:val="Standard"/>
    <w:next w:val="Textkrper"/>
    <w:link w:val="berschrift2Zchn"/>
    <w:uiPriority w:val="9"/>
    <w:qFormat/>
    <w:rsid w:val="00401B89"/>
    <w:pPr>
      <w:keepNext/>
      <w:keepLines/>
      <w:numPr>
        <w:ilvl w:val="2"/>
        <w:numId w:val="13"/>
      </w:numPr>
      <w:spacing w:before="180"/>
      <w:contextualSpacing/>
      <w:outlineLvl w:val="1"/>
    </w:pPr>
    <w:rPr>
      <w:rFonts w:eastAsiaTheme="majorEastAsia" w:cstheme="majorBidi"/>
      <w:b/>
      <w:bCs/>
      <w:szCs w:val="26"/>
    </w:rPr>
  </w:style>
  <w:style w:type="paragraph" w:styleId="berschrift3">
    <w:name w:val="heading 3"/>
    <w:basedOn w:val="Standard"/>
    <w:next w:val="Textkrper"/>
    <w:link w:val="berschrift3Zchn"/>
    <w:uiPriority w:val="9"/>
    <w:qFormat/>
    <w:rsid w:val="00401B89"/>
    <w:pPr>
      <w:keepNext/>
      <w:keepLines/>
      <w:numPr>
        <w:ilvl w:val="3"/>
        <w:numId w:val="13"/>
      </w:numPr>
      <w:spacing w:before="180"/>
      <w:contextualSpacing/>
      <w:outlineLvl w:val="2"/>
    </w:pPr>
    <w:rPr>
      <w:rFonts w:eastAsiaTheme="majorEastAsia" w:cstheme="majorBidi"/>
      <w:bCs/>
    </w:rPr>
  </w:style>
  <w:style w:type="paragraph" w:styleId="berschrift4">
    <w:name w:val="heading 4"/>
    <w:basedOn w:val="Standard"/>
    <w:next w:val="Textkrper"/>
    <w:link w:val="berschrift4Zchn"/>
    <w:uiPriority w:val="9"/>
    <w:qFormat/>
    <w:rsid w:val="00401B89"/>
    <w:pPr>
      <w:keepNext/>
      <w:keepLines/>
      <w:numPr>
        <w:ilvl w:val="4"/>
        <w:numId w:val="13"/>
      </w:numPr>
      <w:spacing w:before="180"/>
      <w:contextualSpacing/>
      <w:outlineLvl w:val="3"/>
    </w:pPr>
    <w:rPr>
      <w:rFonts w:eastAsiaTheme="majorEastAsia" w:cstheme="majorBidi"/>
      <w:bCs/>
      <w:iCs/>
    </w:rPr>
  </w:style>
  <w:style w:type="paragraph" w:styleId="berschrift5">
    <w:name w:val="heading 5"/>
    <w:basedOn w:val="Standard"/>
    <w:next w:val="Standard"/>
    <w:link w:val="berschrift5Zchn"/>
    <w:uiPriority w:val="9"/>
    <w:semiHidden/>
    <w:rsid w:val="00401B89"/>
    <w:pPr>
      <w:keepNext/>
      <w:keepLines/>
      <w:numPr>
        <w:ilvl w:val="4"/>
        <w:numId w:val="10"/>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401B89"/>
    <w:pPr>
      <w:keepNext/>
      <w:keepLines/>
      <w:numPr>
        <w:ilvl w:val="5"/>
        <w:numId w:val="10"/>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401B89"/>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01B89"/>
    <w:pPr>
      <w:keepNext/>
      <w:keepLines/>
      <w:numPr>
        <w:ilvl w:val="7"/>
        <w:numId w:val="10"/>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401B89"/>
    <w:pPr>
      <w:keepNext/>
      <w:keepLines/>
      <w:numPr>
        <w:ilvl w:val="8"/>
        <w:numId w:val="10"/>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01B8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01B89"/>
    <w:rPr>
      <w:rFonts w:ascii="Tahoma" w:hAnsi="Tahoma" w:cs="Tahoma"/>
      <w:sz w:val="16"/>
      <w:szCs w:val="16"/>
      <w:lang w:val="de-CH"/>
    </w:rPr>
  </w:style>
  <w:style w:type="paragraph" w:styleId="Kopfzeile">
    <w:name w:val="header"/>
    <w:basedOn w:val="Standard"/>
    <w:link w:val="KopfzeileZchn"/>
    <w:uiPriority w:val="99"/>
    <w:unhideWhenUsed/>
    <w:rsid w:val="00401B8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01B89"/>
    <w:rPr>
      <w:rFonts w:ascii="Arial" w:hAnsi="Arial"/>
      <w:sz w:val="20"/>
      <w:lang w:val="de-CH"/>
    </w:rPr>
  </w:style>
  <w:style w:type="paragraph" w:customStyle="1" w:styleId="BlindLine">
    <w:name w:val="BlindLine"/>
    <w:basedOn w:val="Kopfzeile"/>
    <w:qFormat/>
    <w:rsid w:val="00401B89"/>
    <w:rPr>
      <w:sz w:val="2"/>
    </w:rPr>
  </w:style>
  <w:style w:type="paragraph" w:styleId="Textkrper">
    <w:name w:val="Body Text"/>
    <w:basedOn w:val="Standard"/>
    <w:link w:val="TextkrperZchn"/>
    <w:uiPriority w:val="99"/>
    <w:qFormat/>
    <w:rsid w:val="00401B89"/>
    <w:pPr>
      <w:ind w:left="567"/>
    </w:pPr>
  </w:style>
  <w:style w:type="character" w:customStyle="1" w:styleId="TextkrperZchn">
    <w:name w:val="Textkörper Zchn"/>
    <w:basedOn w:val="Absatz-Standardschriftart"/>
    <w:link w:val="Textkrper"/>
    <w:uiPriority w:val="99"/>
    <w:rsid w:val="00401B89"/>
    <w:rPr>
      <w:rFonts w:ascii="Arial" w:hAnsi="Arial"/>
      <w:sz w:val="20"/>
      <w:lang w:val="de-CH"/>
    </w:rPr>
  </w:style>
  <w:style w:type="paragraph" w:styleId="Textkrper3">
    <w:name w:val="Body Text 3"/>
    <w:basedOn w:val="Standard"/>
    <w:link w:val="Textkrper3Zchn"/>
    <w:semiHidden/>
    <w:rsid w:val="00401B89"/>
    <w:pPr>
      <w:ind w:left="567"/>
    </w:pPr>
    <w:rPr>
      <w:szCs w:val="16"/>
    </w:rPr>
  </w:style>
  <w:style w:type="character" w:customStyle="1" w:styleId="Textkrper3Zchn">
    <w:name w:val="Textkörper 3 Zchn"/>
    <w:basedOn w:val="Absatz-Standardschriftart"/>
    <w:link w:val="Textkrper3"/>
    <w:semiHidden/>
    <w:rsid w:val="00401B89"/>
    <w:rPr>
      <w:rFonts w:ascii="Arial" w:hAnsi="Arial"/>
      <w:sz w:val="20"/>
      <w:szCs w:val="16"/>
      <w:lang w:val="de-CH"/>
    </w:rPr>
  </w:style>
  <w:style w:type="numbering" w:customStyle="1" w:styleId="BulletList">
    <w:name w:val="BulletList"/>
    <w:basedOn w:val="KeineListe"/>
    <w:uiPriority w:val="99"/>
    <w:rsid w:val="00401B89"/>
    <w:pPr>
      <w:numPr>
        <w:numId w:val="1"/>
      </w:numPr>
    </w:pPr>
  </w:style>
  <w:style w:type="paragraph" w:customStyle="1" w:styleId="Citation">
    <w:name w:val="Citation"/>
    <w:basedOn w:val="Standard"/>
    <w:link w:val="CitationChar"/>
    <w:uiPriority w:val="14"/>
    <w:qFormat/>
    <w:rsid w:val="00401B89"/>
    <w:pPr>
      <w:spacing w:line="240" w:lineRule="atLeast"/>
      <w:ind w:left="851" w:right="851"/>
    </w:pPr>
  </w:style>
  <w:style w:type="character" w:customStyle="1" w:styleId="CitationChar">
    <w:name w:val="Citation Char"/>
    <w:basedOn w:val="Absatz-Standardschriftart"/>
    <w:link w:val="Citation"/>
    <w:uiPriority w:val="14"/>
    <w:rsid w:val="00401B89"/>
    <w:rPr>
      <w:rFonts w:ascii="Arial" w:hAnsi="Arial"/>
      <w:sz w:val="20"/>
      <w:lang w:val="de-CH"/>
    </w:rPr>
  </w:style>
  <w:style w:type="paragraph" w:styleId="Endnotentext">
    <w:name w:val="endnote text"/>
    <w:basedOn w:val="Standard"/>
    <w:link w:val="EndnotentextZchn"/>
    <w:semiHidden/>
    <w:rsid w:val="00401B89"/>
    <w:pPr>
      <w:keepNext/>
      <w:keepLines/>
      <w:spacing w:line="240" w:lineRule="exact"/>
    </w:pPr>
  </w:style>
  <w:style w:type="character" w:customStyle="1" w:styleId="EndnotentextZchn">
    <w:name w:val="Endnotentext Zchn"/>
    <w:basedOn w:val="Absatz-Standardschriftart"/>
    <w:link w:val="Endnotentext"/>
    <w:semiHidden/>
    <w:rsid w:val="00401B89"/>
    <w:rPr>
      <w:rFonts w:ascii="Arial" w:hAnsi="Arial"/>
      <w:sz w:val="20"/>
      <w:lang w:val="de-CH"/>
    </w:rPr>
  </w:style>
  <w:style w:type="paragraph" w:styleId="Fuzeile">
    <w:name w:val="footer"/>
    <w:basedOn w:val="Standard"/>
    <w:link w:val="FuzeileZchn"/>
    <w:uiPriority w:val="99"/>
    <w:unhideWhenUsed/>
    <w:rsid w:val="00401B8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01B89"/>
    <w:rPr>
      <w:rFonts w:ascii="Arial" w:hAnsi="Arial"/>
      <w:sz w:val="20"/>
      <w:lang w:val="de-CH"/>
    </w:rPr>
  </w:style>
  <w:style w:type="character" w:styleId="Funotenzeichen">
    <w:name w:val="footnote reference"/>
    <w:basedOn w:val="Absatz-Standardschriftart"/>
    <w:semiHidden/>
    <w:rsid w:val="00401B89"/>
    <w:rPr>
      <w:sz w:val="20"/>
      <w:vertAlign w:val="superscript"/>
    </w:rPr>
  </w:style>
  <w:style w:type="paragraph" w:styleId="Funotentext">
    <w:name w:val="footnote text"/>
    <w:basedOn w:val="Standard"/>
    <w:link w:val="FunotentextZchn"/>
    <w:semiHidden/>
    <w:rsid w:val="00401B89"/>
    <w:pPr>
      <w:tabs>
        <w:tab w:val="left" w:pos="567"/>
      </w:tabs>
      <w:ind w:left="567" w:hanging="567"/>
    </w:pPr>
    <w:rPr>
      <w:sz w:val="18"/>
    </w:rPr>
  </w:style>
  <w:style w:type="character" w:customStyle="1" w:styleId="FunotentextZchn">
    <w:name w:val="Fußnotentext Zchn"/>
    <w:basedOn w:val="Absatz-Standardschriftart"/>
    <w:link w:val="Funotentext"/>
    <w:semiHidden/>
    <w:rsid w:val="00401B89"/>
    <w:rPr>
      <w:rFonts w:ascii="Arial" w:hAnsi="Arial"/>
      <w:sz w:val="18"/>
      <w:lang w:val="de-CH"/>
    </w:rPr>
  </w:style>
  <w:style w:type="paragraph" w:customStyle="1" w:styleId="StandardNo">
    <w:name w:val="Standard No"/>
    <w:basedOn w:val="Standard"/>
    <w:qFormat/>
    <w:rsid w:val="00401B89"/>
    <w:rPr>
      <w:noProof/>
    </w:rPr>
  </w:style>
  <w:style w:type="paragraph" w:customStyle="1" w:styleId="GreetingBlock">
    <w:name w:val="GreetingBlock"/>
    <w:basedOn w:val="StandardNo"/>
    <w:qFormat/>
    <w:rsid w:val="00401B89"/>
    <w:pPr>
      <w:keepNext/>
      <w:keepLines/>
    </w:pPr>
    <w:rPr>
      <w:lang w:val="en-US"/>
    </w:rPr>
  </w:style>
  <w:style w:type="character" w:customStyle="1" w:styleId="berschrift1Zchn">
    <w:name w:val="Überschrift 1 Zchn"/>
    <w:basedOn w:val="Absatz-Standardschriftart"/>
    <w:link w:val="berschrift1"/>
    <w:uiPriority w:val="9"/>
    <w:rsid w:val="00401B89"/>
    <w:rPr>
      <w:rFonts w:ascii="Arial" w:eastAsiaTheme="majorEastAsia" w:hAnsi="Arial" w:cstheme="majorBidi"/>
      <w:b/>
      <w:bCs/>
      <w:sz w:val="20"/>
      <w:szCs w:val="28"/>
      <w:lang w:val="de-CH"/>
    </w:rPr>
  </w:style>
  <w:style w:type="character" w:customStyle="1" w:styleId="berschrift2Zchn">
    <w:name w:val="Überschrift 2 Zchn"/>
    <w:basedOn w:val="Absatz-Standardschriftart"/>
    <w:link w:val="berschrift2"/>
    <w:uiPriority w:val="9"/>
    <w:rsid w:val="00401B89"/>
    <w:rPr>
      <w:rFonts w:ascii="Arial" w:eastAsiaTheme="majorEastAsia" w:hAnsi="Arial" w:cstheme="majorBidi"/>
      <w:b/>
      <w:bCs/>
      <w:sz w:val="20"/>
      <w:szCs w:val="26"/>
      <w:lang w:val="de-CH"/>
    </w:rPr>
  </w:style>
  <w:style w:type="character" w:customStyle="1" w:styleId="berschrift3Zchn">
    <w:name w:val="Überschrift 3 Zchn"/>
    <w:basedOn w:val="Absatz-Standardschriftart"/>
    <w:link w:val="berschrift3"/>
    <w:uiPriority w:val="9"/>
    <w:rsid w:val="00401B89"/>
    <w:rPr>
      <w:rFonts w:ascii="Arial" w:eastAsiaTheme="majorEastAsia" w:hAnsi="Arial" w:cstheme="majorBidi"/>
      <w:bCs/>
      <w:sz w:val="20"/>
      <w:lang w:val="de-CH"/>
    </w:rPr>
  </w:style>
  <w:style w:type="character" w:customStyle="1" w:styleId="berschrift4Zchn">
    <w:name w:val="Überschrift 4 Zchn"/>
    <w:basedOn w:val="Absatz-Standardschriftart"/>
    <w:link w:val="berschrift4"/>
    <w:uiPriority w:val="9"/>
    <w:rsid w:val="00401B89"/>
    <w:rPr>
      <w:rFonts w:ascii="Arial" w:eastAsiaTheme="majorEastAsia" w:hAnsi="Arial" w:cstheme="majorBidi"/>
      <w:bCs/>
      <w:iCs/>
      <w:sz w:val="20"/>
      <w:lang w:val="de-CH"/>
    </w:rPr>
  </w:style>
  <w:style w:type="character" w:customStyle="1" w:styleId="berschrift5Zchn">
    <w:name w:val="Überschrift 5 Zchn"/>
    <w:basedOn w:val="Absatz-Standardschriftart"/>
    <w:link w:val="berschrift5"/>
    <w:uiPriority w:val="9"/>
    <w:semiHidden/>
    <w:rsid w:val="00401B89"/>
    <w:rPr>
      <w:rFonts w:asciiTheme="majorHAnsi" w:eastAsiaTheme="majorEastAsia" w:hAnsiTheme="majorHAnsi" w:cstheme="majorBidi"/>
      <w:color w:val="243F60" w:themeColor="accent1" w:themeShade="7F"/>
      <w:sz w:val="20"/>
      <w:lang w:val="de-CH"/>
    </w:rPr>
  </w:style>
  <w:style w:type="character" w:customStyle="1" w:styleId="berschrift6Zchn">
    <w:name w:val="Überschrift 6 Zchn"/>
    <w:basedOn w:val="Absatz-Standardschriftart"/>
    <w:link w:val="berschrift6"/>
    <w:uiPriority w:val="9"/>
    <w:semiHidden/>
    <w:rsid w:val="00401B89"/>
    <w:rPr>
      <w:rFonts w:asciiTheme="majorHAnsi" w:eastAsiaTheme="majorEastAsia" w:hAnsiTheme="majorHAnsi" w:cstheme="majorBidi"/>
      <w:i/>
      <w:iCs/>
      <w:color w:val="243F60" w:themeColor="accent1" w:themeShade="7F"/>
      <w:sz w:val="20"/>
      <w:lang w:val="de-CH"/>
    </w:rPr>
  </w:style>
  <w:style w:type="character" w:customStyle="1" w:styleId="berschrift7Zchn">
    <w:name w:val="Überschrift 7 Zchn"/>
    <w:basedOn w:val="Absatz-Standardschriftart"/>
    <w:link w:val="berschrift7"/>
    <w:uiPriority w:val="9"/>
    <w:semiHidden/>
    <w:rsid w:val="00401B89"/>
    <w:rPr>
      <w:rFonts w:asciiTheme="majorHAnsi" w:eastAsiaTheme="majorEastAsia" w:hAnsiTheme="majorHAnsi" w:cstheme="majorBidi"/>
      <w:i/>
      <w:iCs/>
      <w:color w:val="404040" w:themeColor="text1" w:themeTint="BF"/>
      <w:sz w:val="20"/>
      <w:lang w:val="de-CH"/>
    </w:rPr>
  </w:style>
  <w:style w:type="character" w:customStyle="1" w:styleId="berschrift8Zchn">
    <w:name w:val="Überschrift 8 Zchn"/>
    <w:basedOn w:val="Absatz-Standardschriftart"/>
    <w:link w:val="berschrift8"/>
    <w:uiPriority w:val="9"/>
    <w:semiHidden/>
    <w:rsid w:val="00401B89"/>
    <w:rPr>
      <w:rFonts w:asciiTheme="majorHAnsi" w:eastAsiaTheme="majorEastAsia" w:hAnsiTheme="majorHAnsi" w:cstheme="majorBidi"/>
      <w:color w:val="404040" w:themeColor="text1" w:themeTint="BF"/>
      <w:sz w:val="20"/>
      <w:szCs w:val="20"/>
      <w:lang w:val="de-CH"/>
    </w:rPr>
  </w:style>
  <w:style w:type="character" w:customStyle="1" w:styleId="berschrift9Zchn">
    <w:name w:val="Überschrift 9 Zchn"/>
    <w:basedOn w:val="Absatz-Standardschriftart"/>
    <w:link w:val="berschrift9"/>
    <w:uiPriority w:val="9"/>
    <w:semiHidden/>
    <w:rsid w:val="00401B89"/>
    <w:rPr>
      <w:rFonts w:asciiTheme="majorHAnsi" w:eastAsiaTheme="majorEastAsia" w:hAnsiTheme="majorHAnsi" w:cstheme="majorBidi"/>
      <w:i/>
      <w:iCs/>
      <w:color w:val="404040" w:themeColor="text1" w:themeTint="BF"/>
      <w:sz w:val="20"/>
      <w:szCs w:val="20"/>
      <w:lang w:val="de-CH"/>
    </w:rPr>
  </w:style>
  <w:style w:type="numbering" w:customStyle="1" w:styleId="Headings">
    <w:name w:val="Headings"/>
    <w:uiPriority w:val="99"/>
    <w:rsid w:val="00401B89"/>
    <w:pPr>
      <w:numPr>
        <w:numId w:val="11"/>
      </w:numPr>
    </w:pPr>
  </w:style>
  <w:style w:type="character" w:styleId="Hyperlink">
    <w:name w:val="Hyperlink"/>
    <w:basedOn w:val="Absatz-Standardschriftart"/>
    <w:uiPriority w:val="99"/>
    <w:unhideWhenUsed/>
    <w:rsid w:val="00401B89"/>
    <w:rPr>
      <w:color w:val="0000FF" w:themeColor="hyperlink"/>
      <w:u w:val="single"/>
    </w:rPr>
  </w:style>
  <w:style w:type="paragraph" w:styleId="Listenabsatz">
    <w:name w:val="List Paragraph"/>
    <w:basedOn w:val="Standard"/>
    <w:uiPriority w:val="34"/>
    <w:qFormat/>
    <w:rsid w:val="00401B89"/>
    <w:pPr>
      <w:ind w:left="777"/>
    </w:pPr>
  </w:style>
  <w:style w:type="numbering" w:customStyle="1" w:styleId="ListNumber">
    <w:name w:val="ListNumber"/>
    <w:basedOn w:val="KeineListe"/>
    <w:uiPriority w:val="99"/>
    <w:rsid w:val="00401B89"/>
    <w:pPr>
      <w:numPr>
        <w:numId w:val="12"/>
      </w:numPr>
    </w:pPr>
  </w:style>
  <w:style w:type="character" w:styleId="Seitenzahl">
    <w:name w:val="page number"/>
    <w:basedOn w:val="Absatz-Standardschriftart"/>
    <w:semiHidden/>
    <w:rsid w:val="00401B89"/>
  </w:style>
  <w:style w:type="paragraph" w:customStyle="1" w:styleId="PrePrint7Georgia">
    <w:name w:val="PrePrint 7 Georgia"/>
    <w:basedOn w:val="Standard"/>
    <w:qFormat/>
    <w:rsid w:val="00401B89"/>
    <w:pPr>
      <w:spacing w:before="122" w:after="0" w:line="240" w:lineRule="auto"/>
      <w:jc w:val="right"/>
    </w:pPr>
    <w:rPr>
      <w:rFonts w:ascii="Georgia" w:hAnsi="Georgia"/>
      <w:noProof/>
      <w:sz w:val="14"/>
    </w:rPr>
  </w:style>
  <w:style w:type="paragraph" w:customStyle="1" w:styleId="PrePrint7Bold">
    <w:name w:val="PrePrint 7 Bold"/>
    <w:basedOn w:val="PrePrint7Georgia"/>
    <w:qFormat/>
    <w:rsid w:val="00401B89"/>
    <w:pPr>
      <w:spacing w:before="0" w:line="180" w:lineRule="atLeast"/>
      <w:jc w:val="left"/>
    </w:pPr>
    <w:rPr>
      <w:rFonts w:ascii="Arial" w:hAnsi="Arial"/>
      <w:b/>
    </w:rPr>
  </w:style>
  <w:style w:type="paragraph" w:customStyle="1" w:styleId="PrePrint7">
    <w:name w:val="PrePrint 7"/>
    <w:basedOn w:val="PrePrint7Bold"/>
    <w:qFormat/>
    <w:rsid w:val="00401B89"/>
    <w:rPr>
      <w:b w:val="0"/>
    </w:rPr>
  </w:style>
  <w:style w:type="paragraph" w:customStyle="1" w:styleId="StandardBold">
    <w:name w:val="Standard Bold"/>
    <w:basedOn w:val="Standard"/>
    <w:next w:val="Standard"/>
    <w:qFormat/>
    <w:rsid w:val="00401B89"/>
    <w:rPr>
      <w:b/>
    </w:rPr>
  </w:style>
  <w:style w:type="table" w:styleId="Tabellenraster">
    <w:name w:val="Table Grid"/>
    <w:basedOn w:val="NormaleTabelle"/>
    <w:uiPriority w:val="59"/>
    <w:rsid w:val="00401B89"/>
    <w:pPr>
      <w:spacing w:after="0" w:line="240" w:lineRule="auto"/>
    </w:pPr>
    <w:rPr>
      <w:lang w:val="de-CH"/>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el">
    <w:name w:val="Title"/>
    <w:basedOn w:val="Standard"/>
    <w:next w:val="Standard"/>
    <w:link w:val="TitelZchn"/>
    <w:uiPriority w:val="10"/>
    <w:qFormat/>
    <w:rsid w:val="00401B89"/>
    <w:pPr>
      <w:keepNext/>
      <w:keepLines/>
      <w:numPr>
        <w:numId w:val="13"/>
      </w:numPr>
      <w:spacing w:before="180"/>
      <w:contextualSpacing/>
    </w:pPr>
    <w:rPr>
      <w:rFonts w:eastAsiaTheme="majorEastAsia" w:cstheme="majorBidi"/>
      <w:b/>
      <w:caps/>
      <w:spacing w:val="5"/>
      <w:kern w:val="28"/>
      <w:szCs w:val="52"/>
    </w:rPr>
  </w:style>
  <w:style w:type="character" w:customStyle="1" w:styleId="TitelZchn">
    <w:name w:val="Titel Zchn"/>
    <w:basedOn w:val="Absatz-Standardschriftart"/>
    <w:link w:val="Titel"/>
    <w:uiPriority w:val="10"/>
    <w:rsid w:val="00401B89"/>
    <w:rPr>
      <w:rFonts w:ascii="Arial" w:eastAsiaTheme="majorEastAsia" w:hAnsi="Arial" w:cstheme="majorBidi"/>
      <w:b/>
      <w:caps/>
      <w:spacing w:val="5"/>
      <w:kern w:val="28"/>
      <w:sz w:val="20"/>
      <w:szCs w:val="52"/>
      <w:lang w:val="de-CH"/>
    </w:rPr>
  </w:style>
  <w:style w:type="paragraph" w:styleId="Verzeichnis1">
    <w:name w:val="toc 1"/>
    <w:basedOn w:val="Standard"/>
    <w:next w:val="Standard"/>
    <w:autoRedefine/>
    <w:uiPriority w:val="39"/>
    <w:unhideWhenUsed/>
    <w:rsid w:val="00401B89"/>
    <w:pPr>
      <w:tabs>
        <w:tab w:val="left" w:pos="567"/>
        <w:tab w:val="right" w:leader="dot" w:pos="9072"/>
      </w:tabs>
      <w:spacing w:before="60" w:after="60" w:line="240" w:lineRule="auto"/>
      <w:ind w:left="567" w:right="454" w:hanging="567"/>
    </w:pPr>
    <w:rPr>
      <w:b/>
      <w:noProof/>
    </w:rPr>
  </w:style>
  <w:style w:type="paragraph" w:styleId="Verzeichnis2">
    <w:name w:val="toc 2"/>
    <w:basedOn w:val="Standard"/>
    <w:next w:val="Standard"/>
    <w:autoRedefine/>
    <w:uiPriority w:val="39"/>
    <w:unhideWhenUsed/>
    <w:rsid w:val="00401B89"/>
    <w:pPr>
      <w:tabs>
        <w:tab w:val="left" w:pos="567"/>
        <w:tab w:val="right" w:leader="dot" w:pos="9072"/>
      </w:tabs>
      <w:spacing w:before="60" w:after="60" w:line="240" w:lineRule="auto"/>
      <w:ind w:left="567" w:right="454" w:hanging="567"/>
    </w:pPr>
    <w:rPr>
      <w:b/>
      <w:noProof/>
    </w:rPr>
  </w:style>
  <w:style w:type="paragraph" w:styleId="Verzeichnis3">
    <w:name w:val="toc 3"/>
    <w:basedOn w:val="Standard"/>
    <w:next w:val="Standard"/>
    <w:autoRedefine/>
    <w:uiPriority w:val="39"/>
    <w:unhideWhenUsed/>
    <w:rsid w:val="00401B89"/>
    <w:pPr>
      <w:tabs>
        <w:tab w:val="left" w:pos="567"/>
        <w:tab w:val="right" w:leader="dot" w:pos="9072"/>
      </w:tabs>
      <w:spacing w:before="60" w:after="60" w:line="240" w:lineRule="auto"/>
      <w:ind w:left="567" w:right="454" w:hanging="567"/>
    </w:pPr>
    <w:rPr>
      <w:noProof/>
    </w:rPr>
  </w:style>
  <w:style w:type="paragraph" w:styleId="Verzeichnis4">
    <w:name w:val="toc 4"/>
    <w:basedOn w:val="Standard"/>
    <w:next w:val="Standard"/>
    <w:autoRedefine/>
    <w:uiPriority w:val="39"/>
    <w:unhideWhenUsed/>
    <w:rsid w:val="00401B89"/>
    <w:pPr>
      <w:tabs>
        <w:tab w:val="left" w:pos="1100"/>
        <w:tab w:val="right" w:leader="dot" w:pos="9072"/>
      </w:tabs>
      <w:spacing w:before="60" w:after="60" w:line="240" w:lineRule="auto"/>
      <w:ind w:left="1134" w:right="454" w:hanging="567"/>
    </w:pPr>
    <w:rPr>
      <w:noProof/>
    </w:rPr>
  </w:style>
  <w:style w:type="paragraph" w:customStyle="1" w:styleId="Default">
    <w:name w:val="Default"/>
    <w:rsid w:val="00BF4062"/>
    <w:pPr>
      <w:autoSpaceDE w:val="0"/>
      <w:autoSpaceDN w:val="0"/>
      <w:adjustRightInd w:val="0"/>
      <w:spacing w:after="0" w:line="240" w:lineRule="auto"/>
    </w:pPr>
    <w:rPr>
      <w:rFonts w:ascii="Agfa Rotis Sans Serif" w:hAnsi="Agfa Rotis Sans Serif" w:cs="Agfa Rotis Sans Serif"/>
      <w:color w:val="000000"/>
      <w:sz w:val="24"/>
      <w:szCs w:val="24"/>
    </w:rPr>
  </w:style>
  <w:style w:type="character" w:styleId="Kommentarzeichen">
    <w:name w:val="annotation reference"/>
    <w:basedOn w:val="Absatz-Standardschriftart"/>
    <w:uiPriority w:val="99"/>
    <w:semiHidden/>
    <w:unhideWhenUsed/>
    <w:rsid w:val="007746C5"/>
    <w:rPr>
      <w:sz w:val="16"/>
      <w:szCs w:val="16"/>
    </w:rPr>
  </w:style>
  <w:style w:type="paragraph" w:styleId="Kommentartext">
    <w:name w:val="annotation text"/>
    <w:basedOn w:val="Standard"/>
    <w:link w:val="KommentartextZchn"/>
    <w:uiPriority w:val="99"/>
    <w:semiHidden/>
    <w:unhideWhenUsed/>
    <w:rsid w:val="007746C5"/>
    <w:pPr>
      <w:spacing w:line="240" w:lineRule="auto"/>
    </w:pPr>
    <w:rPr>
      <w:szCs w:val="20"/>
    </w:rPr>
  </w:style>
  <w:style w:type="character" w:customStyle="1" w:styleId="KommentartextZchn">
    <w:name w:val="Kommentartext Zchn"/>
    <w:basedOn w:val="Absatz-Standardschriftart"/>
    <w:link w:val="Kommentartext"/>
    <w:uiPriority w:val="99"/>
    <w:semiHidden/>
    <w:rsid w:val="007746C5"/>
    <w:rPr>
      <w:rFonts w:ascii="Arial" w:hAnsi="Arial"/>
      <w:sz w:val="20"/>
      <w:szCs w:val="20"/>
      <w:lang w:val="de-CH"/>
    </w:rPr>
  </w:style>
  <w:style w:type="paragraph" w:styleId="Kommentarthema">
    <w:name w:val="annotation subject"/>
    <w:basedOn w:val="Kommentartext"/>
    <w:next w:val="Kommentartext"/>
    <w:link w:val="KommentarthemaZchn"/>
    <w:uiPriority w:val="99"/>
    <w:semiHidden/>
    <w:unhideWhenUsed/>
    <w:rsid w:val="007746C5"/>
    <w:rPr>
      <w:b/>
      <w:bCs/>
    </w:rPr>
  </w:style>
  <w:style w:type="character" w:customStyle="1" w:styleId="KommentarthemaZchn">
    <w:name w:val="Kommentarthema Zchn"/>
    <w:basedOn w:val="KommentartextZchn"/>
    <w:link w:val="Kommentarthema"/>
    <w:uiPriority w:val="99"/>
    <w:semiHidden/>
    <w:rsid w:val="007746C5"/>
    <w:rPr>
      <w:rFonts w:ascii="Arial" w:hAnsi="Arial"/>
      <w:b/>
      <w:bCs/>
      <w:sz w:val="20"/>
      <w:szCs w:val="20"/>
      <w:lang w:val="de-CH"/>
    </w:rPr>
  </w:style>
  <w:style w:type="paragraph" w:styleId="Aufzhlungszeichen">
    <w:name w:val="List Bullet"/>
    <w:basedOn w:val="Standard"/>
    <w:uiPriority w:val="99"/>
    <w:unhideWhenUsed/>
    <w:rsid w:val="00903B2E"/>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C9CD25F68F03840AE3628A0246BE04A" ma:contentTypeVersion="9" ma:contentTypeDescription="Ein neues Dokument erstellen." ma:contentTypeScope="" ma:versionID="ca0c8a623f910e2d6e90d4f59f3cefbc">
  <xsd:schema xmlns:xsd="http://www.w3.org/2001/XMLSchema" xmlns:xs="http://www.w3.org/2001/XMLSchema" xmlns:p="http://schemas.microsoft.com/office/2006/metadata/properties" xmlns:ns2="c0d11a56-1cf5-4368-ae1b-545c4a82efbd" xmlns:ns3="09c7c06e-f00d-476b-acaa-d116f71ff85c" targetNamespace="http://schemas.microsoft.com/office/2006/metadata/properties" ma:root="true" ma:fieldsID="a8e499789e2a2fd8e184bbb81f8c1254" ns2:_="" ns3:_="">
    <xsd:import namespace="c0d11a56-1cf5-4368-ae1b-545c4a82efbd"/>
    <xsd:import namespace="09c7c06e-f00d-476b-acaa-d116f71ff85c"/>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d11a56-1cf5-4368-ae1b-545c4a82ef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6e779e65-c42d-458c-890f-00b1ee6f62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c7c06e-f00d-476b-acaa-d116f71ff8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6053784-95d7-42b3-8db5-8eed1a47fcd5}" ma:internalName="TaxCatchAll" ma:showField="CatchAllData" ma:web="09c7c06e-f00d-476b-acaa-d116f71ff8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0d11a56-1cf5-4368-ae1b-545c4a82efbd">
      <Terms xmlns="http://schemas.microsoft.com/office/infopath/2007/PartnerControls"/>
    </lcf76f155ced4ddcb4097134ff3c332f>
    <TaxCatchAll xmlns="09c7c06e-f00d-476b-acaa-d116f71ff85c" xsi:nil="true"/>
  </documentManagement>
</p:properties>
</file>

<file path=customXml/itemProps1.xml><?xml version="1.0" encoding="utf-8"?>
<ds:datastoreItem xmlns:ds="http://schemas.openxmlformats.org/officeDocument/2006/customXml" ds:itemID="{B9BD009B-000E-4D81-9830-F2696CFAD10C}">
  <ds:schemaRefs>
    <ds:schemaRef ds:uri="http://schemas.openxmlformats.org/officeDocument/2006/bibliography"/>
  </ds:schemaRefs>
</ds:datastoreItem>
</file>

<file path=customXml/itemProps2.xml><?xml version="1.0" encoding="utf-8"?>
<ds:datastoreItem xmlns:ds="http://schemas.openxmlformats.org/officeDocument/2006/customXml" ds:itemID="{7BDF4A33-8800-4D00-9EF7-31296187EA3E}"/>
</file>

<file path=customXml/itemProps3.xml><?xml version="1.0" encoding="utf-8"?>
<ds:datastoreItem xmlns:ds="http://schemas.openxmlformats.org/officeDocument/2006/customXml" ds:itemID="{61AF88A0-9EA9-45CC-85A8-5003B3EB84ED}"/>
</file>

<file path=customXml/itemProps4.xml><?xml version="1.0" encoding="utf-8"?>
<ds:datastoreItem xmlns:ds="http://schemas.openxmlformats.org/officeDocument/2006/customXml" ds:itemID="{63772037-CC4B-4B9F-A0BF-3A396C1B979E}"/>
</file>

<file path=docProps/app.xml><?xml version="1.0" encoding="utf-8"?>
<Properties xmlns="http://schemas.openxmlformats.org/officeDocument/2006/extended-properties" xmlns:vt="http://schemas.openxmlformats.org/officeDocument/2006/docPropsVTypes">
  <Template>Normal.dotm</Template>
  <TotalTime>0</TotalTime>
  <Pages>10</Pages>
  <Words>2478</Words>
  <Characters>15616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Felder, Stephanie</cp:lastModifiedBy>
  <cp:revision>2</cp:revision>
  <dcterms:created xsi:type="dcterms:W3CDTF">2023-05-24T09:49:00Z</dcterms:created>
  <dcterms:modified xsi:type="dcterms:W3CDTF">2023-05-26T11:43:00Z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0x010100FC9CD25F68F03840AE3628A0246BE04A</vt:lpwstr>
  </property>
</Properties>
</file>